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794F" w14:textId="77777777" w:rsidR="00A13C2F" w:rsidRDefault="00A13C2F" w:rsidP="004E41CB"/>
    <w:p w14:paraId="4DBC8220" w14:textId="39967E8F" w:rsidR="00942396" w:rsidRPr="000B37B2" w:rsidRDefault="00AC56EE" w:rsidP="00942396">
      <w:pPr>
        <w:rPr>
          <w:rFonts w:ascii="Arial" w:hAnsi="Arial" w:cs="Arial"/>
          <w:b/>
          <w:bCs/>
          <w:sz w:val="24"/>
          <w:szCs w:val="24"/>
          <w:u w:val="single"/>
        </w:rPr>
      </w:pPr>
      <w:r>
        <w:rPr>
          <w:rFonts w:ascii="Arial" w:hAnsi="Arial" w:cs="Arial"/>
          <w:b/>
          <w:bCs/>
          <w:sz w:val="24"/>
          <w:szCs w:val="24"/>
          <w:u w:val="single"/>
        </w:rPr>
        <w:t>Issue</w:t>
      </w:r>
      <w:r w:rsidR="00942396" w:rsidRPr="000B37B2">
        <w:rPr>
          <w:rFonts w:ascii="Arial" w:hAnsi="Arial" w:cs="Arial"/>
          <w:b/>
          <w:bCs/>
          <w:sz w:val="24"/>
          <w:szCs w:val="24"/>
          <w:u w:val="single"/>
        </w:rPr>
        <w:t xml:space="preserve">: </w:t>
      </w:r>
    </w:p>
    <w:p w14:paraId="53EF9F14" w14:textId="53969D0E" w:rsidR="00D23FE1" w:rsidRDefault="00844815" w:rsidP="00942396">
      <w:pPr>
        <w:rPr>
          <w:rFonts w:ascii="Arial" w:hAnsi="Arial" w:cs="Arial"/>
          <w:sz w:val="24"/>
          <w:szCs w:val="24"/>
        </w:rPr>
      </w:pPr>
      <w:r w:rsidRPr="000B37B2">
        <w:rPr>
          <w:rFonts w:ascii="Arial" w:hAnsi="Arial" w:cs="Arial"/>
          <w:sz w:val="24"/>
          <w:szCs w:val="24"/>
        </w:rPr>
        <w:t>An invoice is received from a vendor</w:t>
      </w:r>
      <w:r w:rsidR="00512850">
        <w:rPr>
          <w:rFonts w:ascii="Arial" w:hAnsi="Arial" w:cs="Arial"/>
          <w:sz w:val="24"/>
          <w:szCs w:val="24"/>
        </w:rPr>
        <w:t xml:space="preserve"> </w:t>
      </w:r>
      <w:r w:rsidR="00D2188C">
        <w:rPr>
          <w:rFonts w:ascii="Arial" w:hAnsi="Arial" w:cs="Arial"/>
          <w:sz w:val="24"/>
          <w:szCs w:val="24"/>
        </w:rPr>
        <w:t>by</w:t>
      </w:r>
      <w:r w:rsidR="00512850">
        <w:rPr>
          <w:rFonts w:ascii="Arial" w:hAnsi="Arial" w:cs="Arial"/>
          <w:sz w:val="24"/>
          <w:szCs w:val="24"/>
        </w:rPr>
        <w:t xml:space="preserve"> the </w:t>
      </w:r>
      <w:r w:rsidR="00D2188C">
        <w:rPr>
          <w:rFonts w:ascii="Arial" w:hAnsi="Arial" w:cs="Arial"/>
          <w:sz w:val="24"/>
          <w:szCs w:val="24"/>
        </w:rPr>
        <w:t>b</w:t>
      </w:r>
      <w:r w:rsidR="00512850">
        <w:rPr>
          <w:rFonts w:ascii="Arial" w:hAnsi="Arial" w:cs="Arial"/>
          <w:sz w:val="24"/>
          <w:szCs w:val="24"/>
        </w:rPr>
        <w:t>usiness unit</w:t>
      </w:r>
      <w:r w:rsidR="00D2188C">
        <w:rPr>
          <w:rFonts w:ascii="Arial" w:hAnsi="Arial" w:cs="Arial"/>
          <w:sz w:val="24"/>
          <w:szCs w:val="24"/>
        </w:rPr>
        <w:t xml:space="preserve"> which </w:t>
      </w:r>
      <w:r w:rsidR="00D23FE1">
        <w:rPr>
          <w:rFonts w:ascii="Arial" w:hAnsi="Arial" w:cs="Arial"/>
          <w:sz w:val="24"/>
          <w:szCs w:val="24"/>
        </w:rPr>
        <w:t>was provided the goods or</w:t>
      </w:r>
      <w:r w:rsidR="00D2188C">
        <w:rPr>
          <w:rFonts w:ascii="Arial" w:hAnsi="Arial" w:cs="Arial"/>
          <w:sz w:val="24"/>
          <w:szCs w:val="24"/>
        </w:rPr>
        <w:t xml:space="preserve"> services</w:t>
      </w:r>
      <w:r w:rsidRPr="000B37B2">
        <w:rPr>
          <w:rFonts w:ascii="Arial" w:hAnsi="Arial" w:cs="Arial"/>
          <w:sz w:val="24"/>
          <w:szCs w:val="24"/>
        </w:rPr>
        <w:t xml:space="preserve">. </w:t>
      </w:r>
      <w:r w:rsidR="00D23FE1">
        <w:rPr>
          <w:rFonts w:ascii="Arial" w:hAnsi="Arial" w:cs="Arial"/>
          <w:sz w:val="24"/>
          <w:szCs w:val="24"/>
        </w:rPr>
        <w:t>An</w:t>
      </w:r>
      <w:r w:rsidR="00D2188C">
        <w:rPr>
          <w:rFonts w:ascii="Arial" w:hAnsi="Arial" w:cs="Arial"/>
          <w:sz w:val="24"/>
          <w:szCs w:val="24"/>
        </w:rPr>
        <w:t xml:space="preserve"> e</w:t>
      </w:r>
      <w:r w:rsidR="00942396" w:rsidRPr="000B37B2">
        <w:rPr>
          <w:rFonts w:ascii="Arial" w:hAnsi="Arial" w:cs="Arial"/>
          <w:sz w:val="24"/>
          <w:szCs w:val="24"/>
        </w:rPr>
        <w:t xml:space="preserve">mployee </w:t>
      </w:r>
      <w:r w:rsidR="00D23FE1">
        <w:rPr>
          <w:rFonts w:ascii="Arial" w:hAnsi="Arial" w:cs="Arial"/>
          <w:sz w:val="24"/>
          <w:szCs w:val="24"/>
        </w:rPr>
        <w:t xml:space="preserve">with the business unit </w:t>
      </w:r>
      <w:r w:rsidR="00512850">
        <w:rPr>
          <w:rFonts w:ascii="Arial" w:hAnsi="Arial" w:cs="Arial"/>
          <w:sz w:val="24"/>
          <w:szCs w:val="24"/>
        </w:rPr>
        <w:t xml:space="preserve">manually </w:t>
      </w:r>
      <w:r w:rsidR="00942396" w:rsidRPr="000B37B2">
        <w:rPr>
          <w:rFonts w:ascii="Arial" w:hAnsi="Arial" w:cs="Arial"/>
          <w:sz w:val="24"/>
          <w:szCs w:val="24"/>
        </w:rPr>
        <w:t>enter</w:t>
      </w:r>
      <w:r w:rsidR="00D23FE1">
        <w:rPr>
          <w:rFonts w:ascii="Arial" w:hAnsi="Arial" w:cs="Arial"/>
          <w:sz w:val="24"/>
          <w:szCs w:val="24"/>
        </w:rPr>
        <w:t>s</w:t>
      </w:r>
      <w:r w:rsidR="00942396" w:rsidRPr="000B37B2">
        <w:rPr>
          <w:rFonts w:ascii="Arial" w:hAnsi="Arial" w:cs="Arial"/>
          <w:sz w:val="24"/>
          <w:szCs w:val="24"/>
        </w:rPr>
        <w:t xml:space="preserve"> </w:t>
      </w:r>
      <w:r w:rsidRPr="000B37B2">
        <w:rPr>
          <w:rFonts w:ascii="Arial" w:hAnsi="Arial" w:cs="Arial"/>
          <w:sz w:val="24"/>
          <w:szCs w:val="24"/>
        </w:rPr>
        <w:t>the</w:t>
      </w:r>
      <w:r w:rsidR="00942396" w:rsidRPr="000B37B2">
        <w:rPr>
          <w:rFonts w:ascii="Arial" w:hAnsi="Arial" w:cs="Arial"/>
          <w:sz w:val="24"/>
          <w:szCs w:val="24"/>
        </w:rPr>
        <w:t xml:space="preserve"> invoice into WorkDay</w:t>
      </w:r>
      <w:r w:rsidR="00512850">
        <w:rPr>
          <w:rFonts w:ascii="Arial" w:hAnsi="Arial" w:cs="Arial"/>
          <w:sz w:val="24"/>
          <w:szCs w:val="24"/>
        </w:rPr>
        <w:t xml:space="preserve"> by manually keying in the invoice details </w:t>
      </w:r>
      <w:r w:rsidR="00D23FE1">
        <w:rPr>
          <w:rFonts w:ascii="Arial" w:hAnsi="Arial" w:cs="Arial"/>
          <w:sz w:val="24"/>
          <w:szCs w:val="24"/>
        </w:rPr>
        <w:t>including the date, invoice number, amount, and accounting</w:t>
      </w:r>
      <w:r w:rsidR="00512850">
        <w:rPr>
          <w:rFonts w:ascii="Arial" w:hAnsi="Arial" w:cs="Arial"/>
          <w:sz w:val="24"/>
          <w:szCs w:val="24"/>
        </w:rPr>
        <w:t xml:space="preserve"> string</w:t>
      </w:r>
      <w:r w:rsidR="00D23FE1">
        <w:rPr>
          <w:rFonts w:ascii="Arial" w:hAnsi="Arial" w:cs="Arial"/>
          <w:sz w:val="24"/>
          <w:szCs w:val="24"/>
        </w:rPr>
        <w:t xml:space="preserve"> to use for payment.</w:t>
      </w:r>
      <w:r w:rsidR="00512850">
        <w:rPr>
          <w:rFonts w:ascii="Arial" w:hAnsi="Arial" w:cs="Arial"/>
          <w:sz w:val="24"/>
          <w:szCs w:val="24"/>
        </w:rPr>
        <w:t xml:space="preserve"> </w:t>
      </w:r>
      <w:r w:rsidR="00D23FE1">
        <w:rPr>
          <w:rFonts w:ascii="Arial" w:hAnsi="Arial" w:cs="Arial"/>
          <w:sz w:val="24"/>
          <w:szCs w:val="24"/>
        </w:rPr>
        <w:t>The employee also attaches</w:t>
      </w:r>
      <w:r w:rsidR="00512850">
        <w:rPr>
          <w:rFonts w:ascii="Arial" w:hAnsi="Arial" w:cs="Arial"/>
          <w:sz w:val="24"/>
          <w:szCs w:val="24"/>
        </w:rPr>
        <w:t xml:space="preserve"> a copy of the physical invoice</w:t>
      </w:r>
      <w:r w:rsidR="00D23FE1">
        <w:rPr>
          <w:rFonts w:ascii="Arial" w:hAnsi="Arial" w:cs="Arial"/>
          <w:sz w:val="24"/>
          <w:szCs w:val="24"/>
        </w:rPr>
        <w:t xml:space="preserve"> in Workday</w:t>
      </w:r>
      <w:r w:rsidRPr="000B37B2">
        <w:rPr>
          <w:rFonts w:ascii="Arial" w:hAnsi="Arial" w:cs="Arial"/>
          <w:sz w:val="24"/>
          <w:szCs w:val="24"/>
        </w:rPr>
        <w:t xml:space="preserve">. </w:t>
      </w:r>
    </w:p>
    <w:p w14:paraId="466DE12D" w14:textId="1ED3D5CB" w:rsidR="00844815" w:rsidRDefault="00844815" w:rsidP="00942396">
      <w:pPr>
        <w:rPr>
          <w:rFonts w:ascii="Arial" w:hAnsi="Arial" w:cs="Arial"/>
          <w:sz w:val="24"/>
          <w:szCs w:val="24"/>
        </w:rPr>
      </w:pPr>
      <w:r w:rsidRPr="000B37B2">
        <w:rPr>
          <w:rFonts w:ascii="Arial" w:hAnsi="Arial" w:cs="Arial"/>
          <w:sz w:val="24"/>
          <w:szCs w:val="24"/>
        </w:rPr>
        <w:t xml:space="preserve">The invoice is then approved by the cost center manager and </w:t>
      </w:r>
      <w:r w:rsidR="00512850">
        <w:rPr>
          <w:rFonts w:ascii="Arial" w:hAnsi="Arial" w:cs="Arial"/>
          <w:sz w:val="24"/>
          <w:szCs w:val="24"/>
        </w:rPr>
        <w:t xml:space="preserve">routes </w:t>
      </w:r>
      <w:r w:rsidRPr="000B37B2">
        <w:rPr>
          <w:rFonts w:ascii="Arial" w:hAnsi="Arial" w:cs="Arial"/>
          <w:sz w:val="24"/>
          <w:szCs w:val="24"/>
        </w:rPr>
        <w:t xml:space="preserve">to the finance </w:t>
      </w:r>
      <w:r w:rsidR="00512850">
        <w:rPr>
          <w:rFonts w:ascii="Arial" w:hAnsi="Arial" w:cs="Arial"/>
          <w:sz w:val="24"/>
          <w:szCs w:val="24"/>
        </w:rPr>
        <w:t xml:space="preserve">bureau </w:t>
      </w:r>
      <w:r w:rsidRPr="000B37B2">
        <w:rPr>
          <w:rFonts w:ascii="Arial" w:hAnsi="Arial" w:cs="Arial"/>
          <w:sz w:val="24"/>
          <w:szCs w:val="24"/>
        </w:rPr>
        <w:t xml:space="preserve">for </w:t>
      </w:r>
      <w:r w:rsidR="00D23FE1">
        <w:rPr>
          <w:rFonts w:ascii="Arial" w:hAnsi="Arial" w:cs="Arial"/>
          <w:sz w:val="24"/>
          <w:szCs w:val="24"/>
        </w:rPr>
        <w:t xml:space="preserve">final </w:t>
      </w:r>
      <w:r w:rsidR="00D2188C">
        <w:rPr>
          <w:rFonts w:ascii="Arial" w:hAnsi="Arial" w:cs="Arial"/>
          <w:sz w:val="24"/>
          <w:szCs w:val="24"/>
        </w:rPr>
        <w:t>approval and processing</w:t>
      </w:r>
      <w:r w:rsidRPr="000B37B2">
        <w:rPr>
          <w:rFonts w:ascii="Arial" w:hAnsi="Arial" w:cs="Arial"/>
          <w:sz w:val="24"/>
          <w:szCs w:val="24"/>
        </w:rPr>
        <w:t>.</w:t>
      </w:r>
      <w:r w:rsidR="00295471">
        <w:rPr>
          <w:rFonts w:ascii="Arial" w:hAnsi="Arial" w:cs="Arial"/>
          <w:sz w:val="24"/>
          <w:szCs w:val="24"/>
        </w:rPr>
        <w:t xml:space="preserve"> </w:t>
      </w:r>
    </w:p>
    <w:p w14:paraId="452B883A" w14:textId="20F9E8F7" w:rsidR="00365AF4" w:rsidRDefault="00365AF4" w:rsidP="00942396">
      <w:pPr>
        <w:rPr>
          <w:rFonts w:ascii="Arial" w:hAnsi="Arial" w:cs="Arial"/>
          <w:sz w:val="24"/>
          <w:szCs w:val="24"/>
        </w:rPr>
      </w:pPr>
      <w:r w:rsidRPr="00D23FE1">
        <w:rPr>
          <w:rFonts w:ascii="Arial" w:hAnsi="Arial" w:cs="Arial"/>
          <w:b/>
          <w:bCs/>
          <w:sz w:val="24"/>
          <w:szCs w:val="24"/>
          <w:u w:val="single"/>
        </w:rPr>
        <w:t>Problem</w:t>
      </w:r>
      <w:r w:rsidR="00BF27F4">
        <w:rPr>
          <w:rFonts w:ascii="Arial" w:hAnsi="Arial" w:cs="Arial"/>
          <w:b/>
          <w:bCs/>
          <w:sz w:val="24"/>
          <w:szCs w:val="24"/>
          <w:u w:val="single"/>
        </w:rPr>
        <w:t xml:space="preserve"> Statements</w:t>
      </w:r>
      <w:r>
        <w:rPr>
          <w:rFonts w:ascii="Arial" w:hAnsi="Arial" w:cs="Arial"/>
          <w:sz w:val="24"/>
          <w:szCs w:val="24"/>
        </w:rPr>
        <w:t xml:space="preserve">: </w:t>
      </w:r>
    </w:p>
    <w:p w14:paraId="61CF5405" w14:textId="148996CB" w:rsidR="00512850" w:rsidRDefault="00512850" w:rsidP="00844815">
      <w:pPr>
        <w:pStyle w:val="ListParagraph"/>
        <w:numPr>
          <w:ilvl w:val="0"/>
          <w:numId w:val="6"/>
        </w:numPr>
        <w:rPr>
          <w:rFonts w:ascii="Arial" w:hAnsi="Arial" w:cs="Arial"/>
          <w:sz w:val="24"/>
          <w:szCs w:val="24"/>
        </w:rPr>
      </w:pPr>
      <w:r>
        <w:rPr>
          <w:rFonts w:ascii="Arial" w:hAnsi="Arial" w:cs="Arial"/>
          <w:sz w:val="24"/>
          <w:szCs w:val="24"/>
        </w:rPr>
        <w:t xml:space="preserve">A financial control that is currently in place to prevent duplicate payments called </w:t>
      </w:r>
      <w:r w:rsidR="00D2188C">
        <w:rPr>
          <w:rFonts w:ascii="Arial" w:hAnsi="Arial" w:cs="Arial"/>
          <w:sz w:val="24"/>
          <w:szCs w:val="24"/>
        </w:rPr>
        <w:t>‘</w:t>
      </w:r>
      <w:r>
        <w:rPr>
          <w:rFonts w:ascii="Arial" w:hAnsi="Arial" w:cs="Arial"/>
          <w:sz w:val="24"/>
          <w:szCs w:val="24"/>
        </w:rPr>
        <w:t>matching</w:t>
      </w:r>
      <w:r w:rsidR="00D2188C">
        <w:rPr>
          <w:rFonts w:ascii="Arial" w:hAnsi="Arial" w:cs="Arial"/>
          <w:sz w:val="24"/>
          <w:szCs w:val="24"/>
        </w:rPr>
        <w:t>’</w:t>
      </w:r>
      <w:r>
        <w:rPr>
          <w:rFonts w:ascii="Arial" w:hAnsi="Arial" w:cs="Arial"/>
          <w:sz w:val="24"/>
          <w:szCs w:val="24"/>
        </w:rPr>
        <w:t xml:space="preserve"> reviews new invoices </w:t>
      </w:r>
      <w:r w:rsidR="00BF27F4">
        <w:rPr>
          <w:rFonts w:ascii="Arial" w:hAnsi="Arial" w:cs="Arial"/>
          <w:sz w:val="24"/>
          <w:szCs w:val="24"/>
        </w:rPr>
        <w:t>being loaded</w:t>
      </w:r>
      <w:r>
        <w:rPr>
          <w:rFonts w:ascii="Arial" w:hAnsi="Arial" w:cs="Arial"/>
          <w:sz w:val="24"/>
          <w:szCs w:val="24"/>
        </w:rPr>
        <w:t xml:space="preserve"> into Workday</w:t>
      </w:r>
      <w:r w:rsidR="00BF27F4">
        <w:rPr>
          <w:rFonts w:ascii="Arial" w:hAnsi="Arial" w:cs="Arial"/>
          <w:sz w:val="24"/>
          <w:szCs w:val="24"/>
        </w:rPr>
        <w:t>.</w:t>
      </w:r>
      <w:r>
        <w:rPr>
          <w:rFonts w:ascii="Arial" w:hAnsi="Arial" w:cs="Arial"/>
          <w:sz w:val="24"/>
          <w:szCs w:val="24"/>
        </w:rPr>
        <w:t xml:space="preserve"> </w:t>
      </w:r>
      <w:r w:rsidR="00BF27F4">
        <w:rPr>
          <w:rFonts w:ascii="Arial" w:hAnsi="Arial" w:cs="Arial"/>
          <w:sz w:val="24"/>
          <w:szCs w:val="24"/>
        </w:rPr>
        <w:t xml:space="preserve">The control checks for duplicate </w:t>
      </w:r>
      <w:r>
        <w:rPr>
          <w:rFonts w:ascii="Arial" w:hAnsi="Arial" w:cs="Arial"/>
          <w:sz w:val="24"/>
          <w:szCs w:val="24"/>
        </w:rPr>
        <w:t>supplier/invoice number/date/amount</w:t>
      </w:r>
      <w:r w:rsidR="00BF27F4">
        <w:rPr>
          <w:rFonts w:ascii="Arial" w:hAnsi="Arial" w:cs="Arial"/>
          <w:sz w:val="24"/>
          <w:szCs w:val="24"/>
        </w:rPr>
        <w:t>s</w:t>
      </w:r>
      <w:r>
        <w:rPr>
          <w:rFonts w:ascii="Arial" w:hAnsi="Arial" w:cs="Arial"/>
          <w:sz w:val="24"/>
          <w:szCs w:val="24"/>
        </w:rPr>
        <w:t xml:space="preserve"> and creates an error to block </w:t>
      </w:r>
      <w:r w:rsidR="00D2188C">
        <w:rPr>
          <w:rFonts w:ascii="Arial" w:hAnsi="Arial" w:cs="Arial"/>
          <w:sz w:val="24"/>
          <w:szCs w:val="24"/>
        </w:rPr>
        <w:t xml:space="preserve">the creation of a </w:t>
      </w:r>
      <w:r w:rsidR="00BF27F4">
        <w:rPr>
          <w:rFonts w:ascii="Arial" w:hAnsi="Arial" w:cs="Arial"/>
          <w:sz w:val="24"/>
          <w:szCs w:val="24"/>
        </w:rPr>
        <w:t>new</w:t>
      </w:r>
      <w:r w:rsidR="00D2188C">
        <w:rPr>
          <w:rFonts w:ascii="Arial" w:hAnsi="Arial" w:cs="Arial"/>
          <w:sz w:val="24"/>
          <w:szCs w:val="24"/>
        </w:rPr>
        <w:t xml:space="preserve"> payment</w:t>
      </w:r>
      <w:r w:rsidR="00BF27F4">
        <w:rPr>
          <w:rFonts w:ascii="Arial" w:hAnsi="Arial" w:cs="Arial"/>
          <w:sz w:val="24"/>
          <w:szCs w:val="24"/>
        </w:rPr>
        <w:t xml:space="preserve"> document</w:t>
      </w:r>
      <w:r w:rsidR="00D2188C">
        <w:rPr>
          <w:rFonts w:ascii="Arial" w:hAnsi="Arial" w:cs="Arial"/>
          <w:sz w:val="24"/>
          <w:szCs w:val="24"/>
        </w:rPr>
        <w:t>.</w:t>
      </w:r>
      <w:r>
        <w:rPr>
          <w:rFonts w:ascii="Arial" w:hAnsi="Arial" w:cs="Arial"/>
          <w:sz w:val="24"/>
          <w:szCs w:val="24"/>
        </w:rPr>
        <w:t xml:space="preserve"> Manual data entry of these fields can cause this system check to fail. For example, if an invoice number is listed as ‘A 12345-6’ on the invoice</w:t>
      </w:r>
      <w:r w:rsidR="00BF27F4">
        <w:rPr>
          <w:rFonts w:ascii="Arial" w:hAnsi="Arial" w:cs="Arial"/>
          <w:sz w:val="24"/>
          <w:szCs w:val="24"/>
        </w:rPr>
        <w:t xml:space="preserve"> from our supplier</w:t>
      </w:r>
      <w:r>
        <w:rPr>
          <w:rFonts w:ascii="Arial" w:hAnsi="Arial" w:cs="Arial"/>
          <w:sz w:val="24"/>
          <w:szCs w:val="24"/>
        </w:rPr>
        <w:t>, a user may enter ‘A123456’, ‘A 12345 6’, ‘12345-6’, or ‘A 12345-6’.</w:t>
      </w:r>
      <w:r w:rsidR="00D2188C">
        <w:rPr>
          <w:rFonts w:ascii="Arial" w:hAnsi="Arial" w:cs="Arial"/>
          <w:sz w:val="24"/>
          <w:szCs w:val="24"/>
        </w:rPr>
        <w:t xml:space="preserve"> Workday will read all these variations as a separate invoice number and the </w:t>
      </w:r>
      <w:r w:rsidR="00BF27F4">
        <w:rPr>
          <w:rFonts w:ascii="Arial" w:hAnsi="Arial" w:cs="Arial"/>
          <w:sz w:val="24"/>
          <w:szCs w:val="24"/>
        </w:rPr>
        <w:t xml:space="preserve">variations can cause the control to </w:t>
      </w:r>
      <w:r w:rsidR="00D2188C">
        <w:rPr>
          <w:rFonts w:ascii="Arial" w:hAnsi="Arial" w:cs="Arial"/>
          <w:sz w:val="24"/>
          <w:szCs w:val="24"/>
        </w:rPr>
        <w:t>fail.</w:t>
      </w:r>
    </w:p>
    <w:p w14:paraId="00B35735" w14:textId="78C92669" w:rsidR="00512850" w:rsidRDefault="00D2188C" w:rsidP="00844815">
      <w:pPr>
        <w:pStyle w:val="ListParagraph"/>
        <w:numPr>
          <w:ilvl w:val="0"/>
          <w:numId w:val="6"/>
        </w:numPr>
        <w:rPr>
          <w:rFonts w:ascii="Arial" w:hAnsi="Arial" w:cs="Arial"/>
          <w:sz w:val="24"/>
          <w:szCs w:val="24"/>
        </w:rPr>
      </w:pPr>
      <w:r>
        <w:rPr>
          <w:rFonts w:ascii="Arial" w:hAnsi="Arial" w:cs="Arial"/>
          <w:sz w:val="24"/>
          <w:szCs w:val="24"/>
        </w:rPr>
        <w:t xml:space="preserve">During times of high work volumes invoices can ‘pile up’ on desks in the inbox of business unit customers. Until the invoice is loaded into Workday the accounts payable team has no visibility </w:t>
      </w:r>
      <w:r w:rsidR="00BF27F4">
        <w:rPr>
          <w:rFonts w:ascii="Arial" w:hAnsi="Arial" w:cs="Arial"/>
          <w:sz w:val="24"/>
          <w:szCs w:val="24"/>
        </w:rPr>
        <w:t>regarding</w:t>
      </w:r>
      <w:r>
        <w:rPr>
          <w:rFonts w:ascii="Arial" w:hAnsi="Arial" w:cs="Arial"/>
          <w:sz w:val="24"/>
          <w:szCs w:val="24"/>
        </w:rPr>
        <w:t xml:space="preserve"> the </w:t>
      </w:r>
      <w:r w:rsidR="00BF27F4">
        <w:rPr>
          <w:rFonts w:ascii="Arial" w:hAnsi="Arial" w:cs="Arial"/>
          <w:sz w:val="24"/>
          <w:szCs w:val="24"/>
        </w:rPr>
        <w:t xml:space="preserve">payment </w:t>
      </w:r>
      <w:r>
        <w:rPr>
          <w:rFonts w:ascii="Arial" w:hAnsi="Arial" w:cs="Arial"/>
          <w:sz w:val="24"/>
          <w:szCs w:val="24"/>
        </w:rPr>
        <w:t>status of the invoice. It is common for suppliers to call the accounting team to check on payment</w:t>
      </w:r>
      <w:r w:rsidR="00BF27F4">
        <w:rPr>
          <w:rFonts w:ascii="Arial" w:hAnsi="Arial" w:cs="Arial"/>
          <w:sz w:val="24"/>
          <w:szCs w:val="24"/>
        </w:rPr>
        <w:t xml:space="preserve"> </w:t>
      </w:r>
      <w:r>
        <w:rPr>
          <w:rFonts w:ascii="Arial" w:hAnsi="Arial" w:cs="Arial"/>
          <w:sz w:val="24"/>
          <w:szCs w:val="24"/>
        </w:rPr>
        <w:t>s</w:t>
      </w:r>
      <w:r w:rsidR="00BF27F4">
        <w:rPr>
          <w:rFonts w:ascii="Arial" w:hAnsi="Arial" w:cs="Arial"/>
          <w:sz w:val="24"/>
          <w:szCs w:val="24"/>
        </w:rPr>
        <w:t>tatus</w:t>
      </w:r>
      <w:r>
        <w:rPr>
          <w:rFonts w:ascii="Arial" w:hAnsi="Arial" w:cs="Arial"/>
          <w:sz w:val="24"/>
          <w:szCs w:val="24"/>
        </w:rPr>
        <w:t xml:space="preserve">. If the invoice is </w:t>
      </w:r>
      <w:r w:rsidR="00BF27F4">
        <w:rPr>
          <w:rFonts w:ascii="Arial" w:hAnsi="Arial" w:cs="Arial"/>
          <w:sz w:val="24"/>
          <w:szCs w:val="24"/>
        </w:rPr>
        <w:t xml:space="preserve">pending action at the business unit to load into Workday </w:t>
      </w:r>
      <w:r>
        <w:rPr>
          <w:rFonts w:ascii="Arial" w:hAnsi="Arial" w:cs="Arial"/>
          <w:sz w:val="24"/>
          <w:szCs w:val="24"/>
        </w:rPr>
        <w:t xml:space="preserve">the accounts payable team is unable to provide information to the supplier </w:t>
      </w:r>
      <w:r w:rsidR="00BF27F4">
        <w:rPr>
          <w:rFonts w:ascii="Arial" w:hAnsi="Arial" w:cs="Arial"/>
          <w:sz w:val="24"/>
          <w:szCs w:val="24"/>
        </w:rPr>
        <w:t>about payment status.</w:t>
      </w:r>
      <w:r>
        <w:rPr>
          <w:rFonts w:ascii="Arial" w:hAnsi="Arial" w:cs="Arial"/>
          <w:sz w:val="24"/>
          <w:szCs w:val="24"/>
        </w:rPr>
        <w:t xml:space="preserve"> </w:t>
      </w:r>
      <w:r w:rsidR="00BF27F4">
        <w:rPr>
          <w:rFonts w:ascii="Arial" w:hAnsi="Arial" w:cs="Arial"/>
          <w:sz w:val="24"/>
          <w:szCs w:val="24"/>
        </w:rPr>
        <w:t>Researching this and answering these calls takes the payables team away from processing payments and further impacts our customer service levels</w:t>
      </w:r>
      <w:r>
        <w:rPr>
          <w:rFonts w:ascii="Arial" w:hAnsi="Arial" w:cs="Arial"/>
          <w:sz w:val="24"/>
          <w:szCs w:val="24"/>
        </w:rPr>
        <w:t>.</w:t>
      </w:r>
      <w:r w:rsidR="00512850">
        <w:rPr>
          <w:rFonts w:ascii="Arial" w:hAnsi="Arial" w:cs="Arial"/>
          <w:sz w:val="24"/>
          <w:szCs w:val="24"/>
        </w:rPr>
        <w:t xml:space="preserve"> </w:t>
      </w:r>
    </w:p>
    <w:p w14:paraId="43DABE02" w14:textId="5A883D85" w:rsidR="00D2188C" w:rsidRDefault="00D2188C" w:rsidP="00942396">
      <w:pPr>
        <w:pStyle w:val="ListParagraph"/>
        <w:numPr>
          <w:ilvl w:val="0"/>
          <w:numId w:val="6"/>
        </w:numPr>
        <w:rPr>
          <w:rFonts w:ascii="Arial" w:hAnsi="Arial" w:cs="Arial"/>
          <w:sz w:val="24"/>
          <w:szCs w:val="24"/>
        </w:rPr>
      </w:pPr>
      <w:r>
        <w:rPr>
          <w:rFonts w:ascii="Arial" w:hAnsi="Arial" w:cs="Arial"/>
          <w:sz w:val="24"/>
          <w:szCs w:val="24"/>
        </w:rPr>
        <w:t>Decentralized loading of invoices contributes to inconsistency through the department of identification of funding string and impacts data integrity issues in our financial data mining.</w:t>
      </w:r>
    </w:p>
    <w:p w14:paraId="00B4FCD2" w14:textId="6636F0BB" w:rsidR="00BF27F4" w:rsidRDefault="00BF27F4" w:rsidP="00942396">
      <w:pPr>
        <w:pStyle w:val="ListParagraph"/>
        <w:numPr>
          <w:ilvl w:val="0"/>
          <w:numId w:val="6"/>
        </w:numPr>
        <w:rPr>
          <w:rFonts w:ascii="Arial" w:hAnsi="Arial" w:cs="Arial"/>
          <w:sz w:val="24"/>
          <w:szCs w:val="24"/>
        </w:rPr>
      </w:pPr>
      <w:r>
        <w:rPr>
          <w:rFonts w:ascii="Arial" w:hAnsi="Arial" w:cs="Arial"/>
          <w:sz w:val="24"/>
          <w:szCs w:val="24"/>
        </w:rPr>
        <w:t>Significant delays in payment that cross the fiscal year trigger additional review and administrative processes to apply the payment to the appropriate fiscal year. This process is avoidable and unnecessary if the invoice is paid timely during the fiscal year end ‘hold open period’.</w:t>
      </w:r>
    </w:p>
    <w:p w14:paraId="6C613A3A" w14:textId="22F6A14A" w:rsidR="00BF27F4" w:rsidRDefault="00BF27F4" w:rsidP="00942396">
      <w:pPr>
        <w:pStyle w:val="ListParagraph"/>
        <w:numPr>
          <w:ilvl w:val="0"/>
          <w:numId w:val="6"/>
        </w:numPr>
        <w:rPr>
          <w:rFonts w:ascii="Arial" w:hAnsi="Arial" w:cs="Arial"/>
          <w:sz w:val="24"/>
          <w:szCs w:val="24"/>
        </w:rPr>
      </w:pPr>
      <w:r>
        <w:rPr>
          <w:rFonts w:ascii="Arial" w:hAnsi="Arial" w:cs="Arial"/>
          <w:sz w:val="24"/>
          <w:szCs w:val="24"/>
        </w:rPr>
        <w:t>Payments being made in relation to a Purchase Order or Contract release the encumbrance of funds in the budget unit. If invoices do not properly reference these documents Workday financial reports will continue to reflect money as being encumbered for payments which have already been processed. Centralizing these tasks can improve consistent processing of the invoices to release encumbered funding.</w:t>
      </w:r>
    </w:p>
    <w:p w14:paraId="673CA33F" w14:textId="77777777" w:rsidR="00D2188C" w:rsidRDefault="00D2188C" w:rsidP="00D2188C">
      <w:pPr>
        <w:pStyle w:val="ListParagraph"/>
        <w:rPr>
          <w:rFonts w:ascii="Arial" w:hAnsi="Arial" w:cs="Arial"/>
          <w:sz w:val="24"/>
          <w:szCs w:val="24"/>
        </w:rPr>
      </w:pPr>
    </w:p>
    <w:p w14:paraId="68A14630" w14:textId="77777777" w:rsidR="00603B9D" w:rsidRDefault="00603B9D" w:rsidP="00D2188C">
      <w:pPr>
        <w:pStyle w:val="ListParagraph"/>
        <w:rPr>
          <w:rFonts w:ascii="Arial" w:hAnsi="Arial" w:cs="Arial"/>
          <w:sz w:val="24"/>
          <w:szCs w:val="24"/>
        </w:rPr>
      </w:pPr>
    </w:p>
    <w:p w14:paraId="61EF89AC" w14:textId="77777777" w:rsidR="00603B9D" w:rsidRDefault="00603B9D" w:rsidP="00D2188C">
      <w:pPr>
        <w:pStyle w:val="ListParagraph"/>
        <w:rPr>
          <w:rFonts w:ascii="Arial" w:hAnsi="Arial" w:cs="Arial"/>
          <w:sz w:val="24"/>
          <w:szCs w:val="24"/>
        </w:rPr>
      </w:pPr>
    </w:p>
    <w:p w14:paraId="7F11C2C6" w14:textId="520A6C19" w:rsidR="00D2188C" w:rsidRPr="00D23FE1" w:rsidRDefault="00D2188C" w:rsidP="00D2188C">
      <w:pPr>
        <w:rPr>
          <w:rFonts w:ascii="Arial" w:hAnsi="Arial" w:cs="Arial"/>
          <w:b/>
          <w:bCs/>
          <w:sz w:val="24"/>
          <w:szCs w:val="24"/>
          <w:u w:val="single"/>
        </w:rPr>
      </w:pPr>
      <w:r w:rsidRPr="00D23FE1">
        <w:rPr>
          <w:rFonts w:ascii="Arial" w:hAnsi="Arial" w:cs="Arial"/>
          <w:b/>
          <w:bCs/>
          <w:sz w:val="24"/>
          <w:szCs w:val="24"/>
          <w:u w:val="single"/>
        </w:rPr>
        <w:t>Background data</w:t>
      </w:r>
    </w:p>
    <w:p w14:paraId="4396E05A" w14:textId="39B81CFB" w:rsidR="00942396" w:rsidRPr="00D2188C" w:rsidRDefault="000B37B2" w:rsidP="00942396">
      <w:pPr>
        <w:pStyle w:val="ListParagraph"/>
        <w:numPr>
          <w:ilvl w:val="0"/>
          <w:numId w:val="6"/>
        </w:numPr>
        <w:rPr>
          <w:rFonts w:ascii="Arial" w:hAnsi="Arial" w:cs="Arial"/>
          <w:sz w:val="24"/>
          <w:szCs w:val="24"/>
        </w:rPr>
      </w:pPr>
      <w:r w:rsidRPr="00D2188C">
        <w:rPr>
          <w:rFonts w:ascii="Arial" w:hAnsi="Arial" w:cs="Arial"/>
          <w:sz w:val="24"/>
          <w:szCs w:val="24"/>
        </w:rPr>
        <w:lastRenderedPageBreak/>
        <w:t>Around 127,319 invoices are</w:t>
      </w:r>
      <w:r w:rsidR="00942396" w:rsidRPr="00D2188C">
        <w:rPr>
          <w:rFonts w:ascii="Arial" w:hAnsi="Arial" w:cs="Arial"/>
          <w:sz w:val="24"/>
          <w:szCs w:val="24"/>
        </w:rPr>
        <w:t xml:space="preserve"> processed</w:t>
      </w:r>
      <w:r w:rsidRPr="00D2188C">
        <w:rPr>
          <w:rFonts w:ascii="Arial" w:hAnsi="Arial" w:cs="Arial"/>
          <w:sz w:val="24"/>
          <w:szCs w:val="24"/>
        </w:rPr>
        <w:t xml:space="preserve"> annually</w:t>
      </w:r>
      <w:r w:rsidR="00942396" w:rsidRPr="00D2188C">
        <w:rPr>
          <w:rFonts w:ascii="Arial" w:hAnsi="Arial" w:cs="Arial"/>
          <w:sz w:val="24"/>
          <w:szCs w:val="24"/>
        </w:rPr>
        <w:t xml:space="preserve"> by various offices in the department. This includes standard payments, that occur on a regular basis. Depending on training and turnover, these can be posted to different spend categories and can be processed at a different cadence, causing suppliers to inquire on where payments are, and additional investigation.</w:t>
      </w:r>
    </w:p>
    <w:p w14:paraId="0DF50321" w14:textId="77777777" w:rsidR="000B37B2" w:rsidRPr="000B37B2" w:rsidRDefault="000B37B2" w:rsidP="000B37B2">
      <w:pPr>
        <w:pStyle w:val="ListParagraph"/>
        <w:numPr>
          <w:ilvl w:val="0"/>
          <w:numId w:val="5"/>
        </w:numPr>
        <w:rPr>
          <w:rStyle w:val="ui-provider"/>
          <w:rFonts w:ascii="Arial" w:hAnsi="Arial" w:cs="Arial"/>
          <w:sz w:val="24"/>
          <w:szCs w:val="24"/>
        </w:rPr>
      </w:pPr>
      <w:r w:rsidRPr="000B37B2">
        <w:rPr>
          <w:rStyle w:val="ui-provider"/>
          <w:rFonts w:ascii="Arial" w:hAnsi="Arial" w:cs="Arial"/>
          <w:sz w:val="24"/>
          <w:szCs w:val="24"/>
        </w:rPr>
        <w:t xml:space="preserve">Avg time from entry to pay: 2.96 </w:t>
      </w:r>
      <w:proofErr w:type="gramStart"/>
      <w:r w:rsidRPr="000B37B2">
        <w:rPr>
          <w:rStyle w:val="ui-provider"/>
          <w:rFonts w:ascii="Arial" w:hAnsi="Arial" w:cs="Arial"/>
          <w:sz w:val="24"/>
          <w:szCs w:val="24"/>
        </w:rPr>
        <w:t>days</w:t>
      </w:r>
      <w:proofErr w:type="gramEnd"/>
    </w:p>
    <w:p w14:paraId="6B4DEFD9" w14:textId="77777777" w:rsidR="000B37B2" w:rsidRPr="000B37B2" w:rsidRDefault="000B37B2" w:rsidP="000B37B2">
      <w:pPr>
        <w:pStyle w:val="ListParagraph"/>
        <w:numPr>
          <w:ilvl w:val="0"/>
          <w:numId w:val="5"/>
        </w:numPr>
        <w:rPr>
          <w:rStyle w:val="ui-provider"/>
          <w:rFonts w:ascii="Arial" w:hAnsi="Arial" w:cs="Arial"/>
          <w:sz w:val="24"/>
          <w:szCs w:val="24"/>
        </w:rPr>
      </w:pPr>
      <w:r w:rsidRPr="000B37B2">
        <w:rPr>
          <w:rStyle w:val="ui-provider"/>
          <w:rFonts w:ascii="Arial" w:hAnsi="Arial" w:cs="Arial"/>
          <w:sz w:val="24"/>
          <w:szCs w:val="24"/>
        </w:rPr>
        <w:t>Avg Time from Invoice Date to Entering into WD: 14.39 Days</w:t>
      </w:r>
    </w:p>
    <w:p w14:paraId="0F05DB22" w14:textId="39541F9F" w:rsidR="000B37B2" w:rsidRPr="000B37B2" w:rsidRDefault="000B37B2" w:rsidP="000B37B2">
      <w:pPr>
        <w:pStyle w:val="ListParagraph"/>
        <w:numPr>
          <w:ilvl w:val="0"/>
          <w:numId w:val="5"/>
        </w:numPr>
        <w:rPr>
          <w:rStyle w:val="ui-provider"/>
          <w:rFonts w:ascii="Arial" w:hAnsi="Arial" w:cs="Arial"/>
          <w:sz w:val="24"/>
          <w:szCs w:val="24"/>
        </w:rPr>
      </w:pPr>
      <w:r w:rsidRPr="000B37B2">
        <w:rPr>
          <w:rStyle w:val="ui-provider"/>
          <w:rFonts w:ascii="Arial" w:hAnsi="Arial" w:cs="Arial"/>
          <w:sz w:val="24"/>
          <w:szCs w:val="24"/>
        </w:rPr>
        <w:t xml:space="preserve">58 Invoices paid outside of 60 days in </w:t>
      </w:r>
      <w:proofErr w:type="gramStart"/>
      <w:r w:rsidRPr="000B37B2">
        <w:rPr>
          <w:rStyle w:val="ui-provider"/>
          <w:rFonts w:ascii="Arial" w:hAnsi="Arial" w:cs="Arial"/>
          <w:sz w:val="24"/>
          <w:szCs w:val="24"/>
        </w:rPr>
        <w:t>FY23</w:t>
      </w:r>
      <w:proofErr w:type="gramEnd"/>
    </w:p>
    <w:p w14:paraId="1E0B77DF" w14:textId="77777777" w:rsidR="00942396" w:rsidRPr="00942396" w:rsidRDefault="00942396" w:rsidP="00942396">
      <w:pPr>
        <w:rPr>
          <w:b/>
          <w:bCs/>
          <w:sz w:val="16"/>
          <w:szCs w:val="16"/>
        </w:rPr>
      </w:pPr>
    </w:p>
    <w:p w14:paraId="2D4261D9" w14:textId="6CB2312D" w:rsidR="00942396" w:rsidRDefault="00942396" w:rsidP="00942396">
      <w:pPr>
        <w:rPr>
          <w:rFonts w:ascii="Arial" w:hAnsi="Arial" w:cs="Arial"/>
          <w:b/>
          <w:bCs/>
          <w:sz w:val="24"/>
          <w:szCs w:val="24"/>
          <w:u w:val="single"/>
        </w:rPr>
      </w:pPr>
      <w:r w:rsidRPr="000B37B2">
        <w:rPr>
          <w:rFonts w:ascii="Arial" w:hAnsi="Arial" w:cs="Arial"/>
          <w:b/>
          <w:bCs/>
          <w:sz w:val="24"/>
          <w:szCs w:val="24"/>
          <w:u w:val="single"/>
        </w:rPr>
        <w:t xml:space="preserve">Proposed </w:t>
      </w:r>
      <w:r w:rsidR="00AC56EE">
        <w:rPr>
          <w:rFonts w:ascii="Arial" w:hAnsi="Arial" w:cs="Arial"/>
          <w:b/>
          <w:bCs/>
          <w:sz w:val="24"/>
          <w:szCs w:val="24"/>
          <w:u w:val="single"/>
        </w:rPr>
        <w:t>Solution</w:t>
      </w:r>
      <w:r w:rsidRPr="000B37B2">
        <w:rPr>
          <w:rFonts w:ascii="Arial" w:hAnsi="Arial" w:cs="Arial"/>
          <w:b/>
          <w:bCs/>
          <w:sz w:val="24"/>
          <w:szCs w:val="24"/>
          <w:u w:val="single"/>
        </w:rPr>
        <w:t xml:space="preserve">: </w:t>
      </w:r>
    </w:p>
    <w:p w14:paraId="5E4E4E84" w14:textId="3C4DE1E1" w:rsidR="00942396" w:rsidRDefault="0051250B" w:rsidP="00942396">
      <w:pPr>
        <w:rPr>
          <w:rFonts w:ascii="Arial" w:hAnsi="Arial" w:cs="Arial"/>
          <w:sz w:val="24"/>
          <w:szCs w:val="24"/>
        </w:rPr>
      </w:pPr>
      <w:r>
        <w:rPr>
          <w:rFonts w:ascii="Arial" w:hAnsi="Arial" w:cs="Arial"/>
          <w:sz w:val="24"/>
          <w:szCs w:val="24"/>
        </w:rPr>
        <w:t xml:space="preserve">Streamline Iowa DOT </w:t>
      </w:r>
      <w:r w:rsidR="00D2188C">
        <w:rPr>
          <w:rFonts w:ascii="Arial" w:hAnsi="Arial" w:cs="Arial"/>
          <w:sz w:val="24"/>
          <w:szCs w:val="24"/>
        </w:rPr>
        <w:t>accounts payable</w:t>
      </w:r>
      <w:r>
        <w:rPr>
          <w:rFonts w:ascii="Arial" w:hAnsi="Arial" w:cs="Arial"/>
          <w:sz w:val="24"/>
          <w:szCs w:val="24"/>
        </w:rPr>
        <w:t xml:space="preserve"> process</w:t>
      </w:r>
      <w:r w:rsidR="00D2188C">
        <w:rPr>
          <w:rFonts w:ascii="Arial" w:hAnsi="Arial" w:cs="Arial"/>
          <w:sz w:val="24"/>
          <w:szCs w:val="24"/>
        </w:rPr>
        <w:t>es</w:t>
      </w:r>
      <w:r>
        <w:rPr>
          <w:rFonts w:ascii="Arial" w:hAnsi="Arial" w:cs="Arial"/>
          <w:sz w:val="24"/>
          <w:szCs w:val="24"/>
        </w:rPr>
        <w:t xml:space="preserve"> by </w:t>
      </w:r>
      <w:r w:rsidR="00D2188C">
        <w:rPr>
          <w:rFonts w:ascii="Arial" w:hAnsi="Arial" w:cs="Arial"/>
          <w:sz w:val="24"/>
          <w:szCs w:val="24"/>
        </w:rPr>
        <w:t>centralizing invoicing to a single location for the department. A</w:t>
      </w:r>
      <w:r>
        <w:rPr>
          <w:rFonts w:ascii="Arial" w:hAnsi="Arial" w:cs="Arial"/>
          <w:sz w:val="24"/>
          <w:szCs w:val="24"/>
        </w:rPr>
        <w:t>utomat</w:t>
      </w:r>
      <w:r w:rsidR="00D2188C">
        <w:rPr>
          <w:rFonts w:ascii="Arial" w:hAnsi="Arial" w:cs="Arial"/>
          <w:sz w:val="24"/>
          <w:szCs w:val="24"/>
        </w:rPr>
        <w:t>e scraping the data from invoice scans</w:t>
      </w:r>
      <w:r>
        <w:rPr>
          <w:rFonts w:ascii="Arial" w:hAnsi="Arial" w:cs="Arial"/>
          <w:sz w:val="24"/>
          <w:szCs w:val="24"/>
        </w:rPr>
        <w:t xml:space="preserve"> </w:t>
      </w:r>
      <w:r w:rsidR="00D2188C">
        <w:rPr>
          <w:rFonts w:ascii="Arial" w:hAnsi="Arial" w:cs="Arial"/>
          <w:sz w:val="24"/>
          <w:szCs w:val="24"/>
        </w:rPr>
        <w:t>to reduce manual data entry</w:t>
      </w:r>
      <w:r>
        <w:rPr>
          <w:rFonts w:ascii="Arial" w:hAnsi="Arial" w:cs="Arial"/>
          <w:sz w:val="24"/>
          <w:szCs w:val="24"/>
        </w:rPr>
        <w:t>.</w:t>
      </w:r>
      <w:r w:rsidR="00D2188C">
        <w:rPr>
          <w:rFonts w:ascii="Arial" w:hAnsi="Arial" w:cs="Arial"/>
          <w:sz w:val="24"/>
          <w:szCs w:val="24"/>
        </w:rPr>
        <w:t xml:space="preserve"> Leverage AI to </w:t>
      </w:r>
      <w:r w:rsidR="00D23FE1">
        <w:rPr>
          <w:rFonts w:ascii="Arial" w:hAnsi="Arial" w:cs="Arial"/>
          <w:sz w:val="24"/>
          <w:szCs w:val="24"/>
        </w:rPr>
        <w:t>provide accounting string coding</w:t>
      </w:r>
      <w:r w:rsidR="009D23BF">
        <w:rPr>
          <w:rFonts w:ascii="Arial" w:hAnsi="Arial" w:cs="Arial"/>
          <w:sz w:val="24"/>
          <w:szCs w:val="24"/>
        </w:rPr>
        <w:t xml:space="preserve"> and other data fields</w:t>
      </w:r>
      <w:r w:rsidR="00D23FE1">
        <w:rPr>
          <w:rFonts w:ascii="Arial" w:hAnsi="Arial" w:cs="Arial"/>
          <w:sz w:val="24"/>
          <w:szCs w:val="24"/>
        </w:rPr>
        <w:t>.</w:t>
      </w:r>
      <w:r>
        <w:rPr>
          <w:rFonts w:ascii="Arial" w:hAnsi="Arial" w:cs="Arial"/>
          <w:sz w:val="24"/>
          <w:szCs w:val="24"/>
        </w:rPr>
        <w:t xml:space="preserve"> </w:t>
      </w:r>
      <w:r w:rsidR="00D23FE1">
        <w:rPr>
          <w:rFonts w:ascii="Arial" w:hAnsi="Arial" w:cs="Arial"/>
          <w:sz w:val="24"/>
          <w:szCs w:val="24"/>
        </w:rPr>
        <w:t>Change routing of invoice approvals to be initiated centrally and approved by the field after initiation.</w:t>
      </w:r>
    </w:p>
    <w:p w14:paraId="1A5AE683" w14:textId="085D7485" w:rsidR="009D23BF" w:rsidRDefault="009D23BF" w:rsidP="00942396">
      <w:pPr>
        <w:rPr>
          <w:rFonts w:ascii="Arial" w:hAnsi="Arial" w:cs="Arial"/>
          <w:sz w:val="24"/>
          <w:szCs w:val="24"/>
        </w:rPr>
      </w:pPr>
      <w:r>
        <w:rPr>
          <w:rFonts w:ascii="Arial" w:hAnsi="Arial" w:cs="Arial"/>
          <w:sz w:val="24"/>
          <w:szCs w:val="24"/>
        </w:rPr>
        <w:t xml:space="preserve">By centralizing this </w:t>
      </w:r>
      <w:proofErr w:type="gramStart"/>
      <w:r>
        <w:rPr>
          <w:rFonts w:ascii="Arial" w:hAnsi="Arial" w:cs="Arial"/>
          <w:sz w:val="24"/>
          <w:szCs w:val="24"/>
        </w:rPr>
        <w:t>process</w:t>
      </w:r>
      <w:proofErr w:type="gramEnd"/>
      <w:r>
        <w:rPr>
          <w:rFonts w:ascii="Arial" w:hAnsi="Arial" w:cs="Arial"/>
          <w:sz w:val="24"/>
          <w:szCs w:val="24"/>
        </w:rPr>
        <w:t xml:space="preserve"> we can eliminate staff time from bureau units across the department, improve customer service, improve data quality, reduce errors, and accelerate payments to our suppliers. These improvements are possible by leveraging AI technology which has not been available previously to make many of the coding decisions that require staff to make based on their own knowledge and understanding of our financial structure today. The bulk of the DOT savings from this initiative comes from freeing up staff time of staff in our business units to direct toward other activities.</w:t>
      </w:r>
    </w:p>
    <w:p w14:paraId="6941ACAE" w14:textId="64DA1477" w:rsidR="009D23BF" w:rsidRDefault="009D23BF" w:rsidP="00942396">
      <w:pPr>
        <w:rPr>
          <w:rFonts w:ascii="Arial" w:hAnsi="Arial" w:cs="Arial"/>
          <w:sz w:val="24"/>
          <w:szCs w:val="24"/>
          <w:u w:val="single"/>
        </w:rPr>
      </w:pPr>
      <w:r w:rsidRPr="009D23BF">
        <w:rPr>
          <w:rFonts w:ascii="Arial" w:hAnsi="Arial" w:cs="Arial"/>
          <w:sz w:val="24"/>
          <w:szCs w:val="24"/>
          <w:u w:val="single"/>
        </w:rPr>
        <w:t>Project implementation</w:t>
      </w:r>
    </w:p>
    <w:p w14:paraId="20F8B685" w14:textId="700BD8EF" w:rsidR="009D23BF" w:rsidRPr="009D23BF" w:rsidRDefault="009D23BF" w:rsidP="00942396">
      <w:pPr>
        <w:rPr>
          <w:rFonts w:ascii="Arial" w:hAnsi="Arial" w:cs="Arial"/>
          <w:sz w:val="24"/>
          <w:szCs w:val="24"/>
        </w:rPr>
      </w:pPr>
      <w:r>
        <w:rPr>
          <w:rFonts w:ascii="Arial" w:hAnsi="Arial" w:cs="Arial"/>
          <w:sz w:val="24"/>
          <w:szCs w:val="24"/>
        </w:rPr>
        <w:t xml:space="preserve">As this project is not time sensitive finance recommends piloting this project </w:t>
      </w:r>
      <w:r w:rsidR="00603B9D">
        <w:rPr>
          <w:rFonts w:ascii="Arial" w:hAnsi="Arial" w:cs="Arial"/>
          <w:sz w:val="24"/>
          <w:szCs w:val="24"/>
        </w:rPr>
        <w:t>utilizing</w:t>
      </w:r>
      <w:r>
        <w:rPr>
          <w:rFonts w:ascii="Arial" w:hAnsi="Arial" w:cs="Arial"/>
          <w:sz w:val="24"/>
          <w:szCs w:val="24"/>
        </w:rPr>
        <w:t xml:space="preserve"> existing staff and equipment to show a proof of concept</w:t>
      </w:r>
      <w:r w:rsidR="00603B9D">
        <w:rPr>
          <w:rFonts w:ascii="Arial" w:hAnsi="Arial" w:cs="Arial"/>
          <w:sz w:val="24"/>
          <w:szCs w:val="24"/>
        </w:rPr>
        <w:t xml:space="preserve">. Up front costs are limited to the purchase of the Workday </w:t>
      </w:r>
      <w:proofErr w:type="spellStart"/>
      <w:r w:rsidR="00603B9D">
        <w:rPr>
          <w:rFonts w:ascii="Arial" w:hAnsi="Arial" w:cs="Arial"/>
          <w:sz w:val="24"/>
          <w:szCs w:val="24"/>
        </w:rPr>
        <w:t>Sku</w:t>
      </w:r>
      <w:proofErr w:type="spellEnd"/>
      <w:r w:rsidR="00603B9D">
        <w:rPr>
          <w:rFonts w:ascii="Arial" w:hAnsi="Arial" w:cs="Arial"/>
          <w:sz w:val="24"/>
          <w:szCs w:val="24"/>
        </w:rPr>
        <w:t xml:space="preserve"> for the AI module and existing staff time.</w:t>
      </w:r>
      <w:r>
        <w:rPr>
          <w:rFonts w:ascii="Arial" w:hAnsi="Arial" w:cs="Arial"/>
          <w:sz w:val="24"/>
          <w:szCs w:val="24"/>
        </w:rPr>
        <w:t xml:space="preserve"> </w:t>
      </w:r>
      <w:r w:rsidR="00603B9D">
        <w:rPr>
          <w:rFonts w:ascii="Arial" w:hAnsi="Arial" w:cs="Arial"/>
          <w:sz w:val="24"/>
          <w:szCs w:val="24"/>
        </w:rPr>
        <w:t>Based on success the project will continue by</w:t>
      </w:r>
      <w:r>
        <w:rPr>
          <w:rFonts w:ascii="Arial" w:hAnsi="Arial" w:cs="Arial"/>
          <w:sz w:val="24"/>
          <w:szCs w:val="24"/>
        </w:rPr>
        <w:t xml:space="preserve"> expand</w:t>
      </w:r>
      <w:r w:rsidR="00603B9D">
        <w:rPr>
          <w:rFonts w:ascii="Arial" w:hAnsi="Arial" w:cs="Arial"/>
          <w:sz w:val="24"/>
          <w:szCs w:val="24"/>
        </w:rPr>
        <w:t>ing</w:t>
      </w:r>
      <w:r>
        <w:rPr>
          <w:rFonts w:ascii="Arial" w:hAnsi="Arial" w:cs="Arial"/>
          <w:sz w:val="24"/>
          <w:szCs w:val="24"/>
        </w:rPr>
        <w:t xml:space="preserve"> to more and more </w:t>
      </w:r>
      <w:r w:rsidR="00603B9D">
        <w:rPr>
          <w:rFonts w:ascii="Arial" w:hAnsi="Arial" w:cs="Arial"/>
          <w:sz w:val="24"/>
          <w:szCs w:val="24"/>
        </w:rPr>
        <w:t>divisions/</w:t>
      </w:r>
      <w:r w:rsidR="00392E0F">
        <w:rPr>
          <w:rFonts w:ascii="Arial" w:hAnsi="Arial" w:cs="Arial"/>
          <w:sz w:val="24"/>
          <w:szCs w:val="24"/>
        </w:rPr>
        <w:t>districts</w:t>
      </w:r>
      <w:r>
        <w:rPr>
          <w:rFonts w:ascii="Arial" w:hAnsi="Arial" w:cs="Arial"/>
          <w:sz w:val="24"/>
          <w:szCs w:val="24"/>
        </w:rPr>
        <w:t xml:space="preserve">. This will allow us to test the solution and make adjustments before a </w:t>
      </w:r>
      <w:proofErr w:type="gramStart"/>
      <w:r>
        <w:rPr>
          <w:rFonts w:ascii="Arial" w:hAnsi="Arial" w:cs="Arial"/>
          <w:sz w:val="24"/>
          <w:szCs w:val="24"/>
        </w:rPr>
        <w:t>more broad</w:t>
      </w:r>
      <w:proofErr w:type="gramEnd"/>
      <w:r>
        <w:rPr>
          <w:rFonts w:ascii="Arial" w:hAnsi="Arial" w:cs="Arial"/>
          <w:sz w:val="24"/>
          <w:szCs w:val="24"/>
        </w:rPr>
        <w:t xml:space="preserve"> adoption</w:t>
      </w:r>
      <w:r w:rsidR="00603B9D">
        <w:rPr>
          <w:rFonts w:ascii="Arial" w:hAnsi="Arial" w:cs="Arial"/>
          <w:sz w:val="24"/>
          <w:szCs w:val="24"/>
        </w:rPr>
        <w:t xml:space="preserve"> is implemented</w:t>
      </w:r>
      <w:r>
        <w:rPr>
          <w:rFonts w:ascii="Arial" w:hAnsi="Arial" w:cs="Arial"/>
          <w:sz w:val="24"/>
          <w:szCs w:val="24"/>
        </w:rPr>
        <w:t>.</w:t>
      </w:r>
    </w:p>
    <w:p w14:paraId="2055B742" w14:textId="77777777" w:rsidR="00D23FE1" w:rsidRDefault="00D23FE1" w:rsidP="00942396">
      <w:pPr>
        <w:rPr>
          <w:rFonts w:ascii="Arial" w:hAnsi="Arial" w:cs="Arial"/>
          <w:sz w:val="24"/>
          <w:szCs w:val="24"/>
        </w:rPr>
      </w:pPr>
    </w:p>
    <w:p w14:paraId="3416C527" w14:textId="0F2BFD5E" w:rsidR="00D23FE1" w:rsidRDefault="00D23FE1" w:rsidP="00D23FE1">
      <w:pPr>
        <w:rPr>
          <w:rFonts w:ascii="Arial" w:hAnsi="Arial" w:cs="Arial"/>
          <w:b/>
          <w:bCs/>
          <w:sz w:val="24"/>
          <w:szCs w:val="24"/>
          <w:u w:val="single"/>
        </w:rPr>
      </w:pPr>
      <w:r>
        <w:rPr>
          <w:rFonts w:ascii="Arial" w:hAnsi="Arial" w:cs="Arial"/>
          <w:b/>
          <w:bCs/>
          <w:sz w:val="24"/>
          <w:szCs w:val="24"/>
          <w:u w:val="single"/>
        </w:rPr>
        <w:t>Resource Demand</w:t>
      </w:r>
      <w:r w:rsidRPr="000B37B2">
        <w:rPr>
          <w:rFonts w:ascii="Arial" w:hAnsi="Arial" w:cs="Arial"/>
          <w:b/>
          <w:bCs/>
          <w:sz w:val="24"/>
          <w:szCs w:val="24"/>
          <w:u w:val="single"/>
        </w:rPr>
        <w:t xml:space="preserve">: </w:t>
      </w:r>
    </w:p>
    <w:p w14:paraId="04831705" w14:textId="29B2288B" w:rsidR="00D23FE1" w:rsidRDefault="000D7BB3" w:rsidP="00942396">
      <w:pPr>
        <w:rPr>
          <w:rFonts w:ascii="Arial" w:hAnsi="Arial" w:cs="Arial"/>
          <w:sz w:val="24"/>
          <w:szCs w:val="24"/>
        </w:rPr>
      </w:pPr>
      <w:r>
        <w:rPr>
          <w:rFonts w:ascii="Arial" w:hAnsi="Arial" w:cs="Arial"/>
          <w:sz w:val="24"/>
          <w:szCs w:val="24"/>
        </w:rPr>
        <w:t>Labor Implementation:</w:t>
      </w:r>
    </w:p>
    <w:p w14:paraId="56809795" w14:textId="6C3D4C08" w:rsidR="000D7BB3" w:rsidRDefault="000D7BB3" w:rsidP="000D7BB3">
      <w:pPr>
        <w:pStyle w:val="ListParagraph"/>
        <w:numPr>
          <w:ilvl w:val="0"/>
          <w:numId w:val="8"/>
        </w:numPr>
        <w:rPr>
          <w:rFonts w:ascii="Arial" w:hAnsi="Arial" w:cs="Arial"/>
          <w:sz w:val="24"/>
          <w:szCs w:val="24"/>
        </w:rPr>
      </w:pPr>
      <w:r w:rsidRPr="000D7BB3">
        <w:rPr>
          <w:rFonts w:ascii="Arial" w:hAnsi="Arial" w:cs="Arial"/>
          <w:sz w:val="24"/>
          <w:szCs w:val="24"/>
        </w:rPr>
        <w:t xml:space="preserve">Workday module implementation and configuration changes to the approval workflows will require support from the BSB team. These are estimated at 460 hours of time from an ITS 4 and an ITS 5. </w:t>
      </w:r>
    </w:p>
    <w:p w14:paraId="3050C183" w14:textId="0ED7F57C" w:rsidR="00603B9D" w:rsidRDefault="00603B9D" w:rsidP="000D7BB3">
      <w:pPr>
        <w:pStyle w:val="ListParagraph"/>
        <w:numPr>
          <w:ilvl w:val="0"/>
          <w:numId w:val="8"/>
        </w:numPr>
        <w:rPr>
          <w:rFonts w:ascii="Arial" w:hAnsi="Arial" w:cs="Arial"/>
          <w:sz w:val="24"/>
          <w:szCs w:val="24"/>
        </w:rPr>
      </w:pPr>
      <w:r>
        <w:rPr>
          <w:rFonts w:ascii="Arial" w:hAnsi="Arial" w:cs="Arial"/>
          <w:sz w:val="24"/>
          <w:szCs w:val="24"/>
        </w:rPr>
        <w:t xml:space="preserve">All other implementation costs absorbed by finance team to test concept and configure system for </w:t>
      </w:r>
      <w:proofErr w:type="gramStart"/>
      <w:r>
        <w:rPr>
          <w:rFonts w:ascii="Arial" w:hAnsi="Arial" w:cs="Arial"/>
          <w:sz w:val="24"/>
          <w:szCs w:val="24"/>
        </w:rPr>
        <w:t>more broad</w:t>
      </w:r>
      <w:proofErr w:type="gramEnd"/>
      <w:r>
        <w:rPr>
          <w:rFonts w:ascii="Arial" w:hAnsi="Arial" w:cs="Arial"/>
          <w:sz w:val="24"/>
          <w:szCs w:val="24"/>
        </w:rPr>
        <w:t xml:space="preserve"> implementation.</w:t>
      </w:r>
    </w:p>
    <w:p w14:paraId="4EBAAF38" w14:textId="77777777" w:rsidR="009D1215" w:rsidRDefault="009D1215" w:rsidP="009D1215">
      <w:pPr>
        <w:pStyle w:val="ListParagraph"/>
        <w:rPr>
          <w:rFonts w:ascii="Arial" w:hAnsi="Arial" w:cs="Arial"/>
          <w:sz w:val="24"/>
          <w:szCs w:val="24"/>
        </w:rPr>
      </w:pPr>
    </w:p>
    <w:p w14:paraId="2CF634B7" w14:textId="77777777" w:rsidR="00B2675A" w:rsidRDefault="00B2675A" w:rsidP="009D1215">
      <w:pPr>
        <w:pStyle w:val="ListParagraph"/>
        <w:rPr>
          <w:rFonts w:ascii="Arial" w:hAnsi="Arial" w:cs="Arial"/>
          <w:sz w:val="24"/>
          <w:szCs w:val="24"/>
        </w:rPr>
      </w:pPr>
    </w:p>
    <w:p w14:paraId="4DC0A0C4" w14:textId="77777777" w:rsidR="00B2675A" w:rsidRDefault="00B2675A" w:rsidP="009D1215">
      <w:pPr>
        <w:pStyle w:val="ListParagraph"/>
        <w:rPr>
          <w:rFonts w:ascii="Arial" w:hAnsi="Arial" w:cs="Arial"/>
          <w:sz w:val="24"/>
          <w:szCs w:val="24"/>
        </w:rPr>
      </w:pPr>
    </w:p>
    <w:p w14:paraId="0B46D711" w14:textId="29E0037C" w:rsidR="00390831" w:rsidRDefault="000D7BB3" w:rsidP="000D7BB3">
      <w:pPr>
        <w:rPr>
          <w:rFonts w:ascii="Arial" w:hAnsi="Arial" w:cs="Arial"/>
          <w:sz w:val="24"/>
          <w:szCs w:val="24"/>
        </w:rPr>
      </w:pPr>
      <w:r>
        <w:rPr>
          <w:rFonts w:ascii="Arial" w:hAnsi="Arial" w:cs="Arial"/>
          <w:sz w:val="24"/>
          <w:szCs w:val="24"/>
        </w:rPr>
        <w:t>Labor Ongoing:</w:t>
      </w:r>
    </w:p>
    <w:p w14:paraId="45D90E04" w14:textId="2F60B2EE" w:rsidR="00390831" w:rsidRDefault="00390831" w:rsidP="000D7BB3">
      <w:pPr>
        <w:pStyle w:val="ListParagraph"/>
        <w:numPr>
          <w:ilvl w:val="0"/>
          <w:numId w:val="9"/>
        </w:numPr>
        <w:rPr>
          <w:rFonts w:ascii="Arial" w:hAnsi="Arial" w:cs="Arial"/>
          <w:sz w:val="24"/>
          <w:szCs w:val="24"/>
        </w:rPr>
      </w:pPr>
      <w:r>
        <w:rPr>
          <w:rFonts w:ascii="Arial" w:hAnsi="Arial" w:cs="Arial"/>
          <w:sz w:val="24"/>
          <w:szCs w:val="24"/>
        </w:rPr>
        <w:t xml:space="preserve">Staff to run and maintain mail/scanning operations and system </w:t>
      </w:r>
      <w:proofErr w:type="gramStart"/>
      <w:r>
        <w:rPr>
          <w:rFonts w:ascii="Arial" w:hAnsi="Arial" w:cs="Arial"/>
          <w:sz w:val="24"/>
          <w:szCs w:val="24"/>
        </w:rPr>
        <w:t>configuration</w:t>
      </w:r>
      <w:proofErr w:type="gramEnd"/>
    </w:p>
    <w:p w14:paraId="34E9351B" w14:textId="2495541F" w:rsidR="000D7BB3" w:rsidRDefault="00B2675A" w:rsidP="00390831">
      <w:pPr>
        <w:pStyle w:val="ListParagraph"/>
        <w:numPr>
          <w:ilvl w:val="1"/>
          <w:numId w:val="9"/>
        </w:numPr>
        <w:rPr>
          <w:rFonts w:ascii="Arial" w:hAnsi="Arial" w:cs="Arial"/>
          <w:sz w:val="24"/>
          <w:szCs w:val="24"/>
        </w:rPr>
      </w:pPr>
      <w:r>
        <w:rPr>
          <w:rFonts w:ascii="Arial" w:hAnsi="Arial" w:cs="Arial"/>
          <w:sz w:val="24"/>
          <w:szCs w:val="24"/>
        </w:rPr>
        <w:t>Half of an a</w:t>
      </w:r>
      <w:r w:rsidR="000D7BB3">
        <w:rPr>
          <w:rFonts w:ascii="Arial" w:hAnsi="Arial" w:cs="Arial"/>
          <w:sz w:val="24"/>
          <w:szCs w:val="24"/>
        </w:rPr>
        <w:t>ccountant 2 responsible for coordinating the needs for the business unit</w:t>
      </w:r>
    </w:p>
    <w:p w14:paraId="0CDC052B" w14:textId="60706788" w:rsidR="000D7BB3" w:rsidRDefault="000D7BB3" w:rsidP="00390831">
      <w:pPr>
        <w:pStyle w:val="ListParagraph"/>
        <w:numPr>
          <w:ilvl w:val="1"/>
          <w:numId w:val="9"/>
        </w:numPr>
        <w:rPr>
          <w:rFonts w:ascii="Arial" w:hAnsi="Arial" w:cs="Arial"/>
          <w:sz w:val="24"/>
          <w:szCs w:val="24"/>
        </w:rPr>
      </w:pPr>
      <w:r>
        <w:rPr>
          <w:rFonts w:ascii="Arial" w:hAnsi="Arial" w:cs="Arial"/>
          <w:sz w:val="24"/>
          <w:szCs w:val="24"/>
        </w:rPr>
        <w:t xml:space="preserve">2 mail clerk 2s to process the incoming invoices and load them into the </w:t>
      </w:r>
      <w:proofErr w:type="gramStart"/>
      <w:r>
        <w:rPr>
          <w:rFonts w:ascii="Arial" w:hAnsi="Arial" w:cs="Arial"/>
          <w:sz w:val="24"/>
          <w:szCs w:val="24"/>
        </w:rPr>
        <w:t>system</w:t>
      </w:r>
      <w:proofErr w:type="gramEnd"/>
    </w:p>
    <w:p w14:paraId="72870CEF" w14:textId="5FB6F628" w:rsidR="000D7BB3" w:rsidRDefault="000D7BB3" w:rsidP="00390831">
      <w:pPr>
        <w:pStyle w:val="ListParagraph"/>
        <w:numPr>
          <w:ilvl w:val="1"/>
          <w:numId w:val="9"/>
        </w:numPr>
        <w:rPr>
          <w:rFonts w:ascii="Arial" w:hAnsi="Arial" w:cs="Arial"/>
          <w:sz w:val="24"/>
          <w:szCs w:val="24"/>
        </w:rPr>
      </w:pPr>
      <w:r>
        <w:rPr>
          <w:rFonts w:ascii="Arial" w:hAnsi="Arial" w:cs="Arial"/>
          <w:sz w:val="24"/>
          <w:szCs w:val="24"/>
        </w:rPr>
        <w:t>40 hours annually of ITS support from the BSB team for adjustments</w:t>
      </w:r>
    </w:p>
    <w:p w14:paraId="100E3B08" w14:textId="06BB9B8C" w:rsidR="00390831" w:rsidRDefault="00390831" w:rsidP="00390831">
      <w:pPr>
        <w:rPr>
          <w:rFonts w:ascii="Arial" w:hAnsi="Arial" w:cs="Arial"/>
          <w:sz w:val="24"/>
          <w:szCs w:val="24"/>
        </w:rPr>
      </w:pPr>
      <w:r>
        <w:rPr>
          <w:rFonts w:ascii="Arial" w:hAnsi="Arial" w:cs="Arial"/>
          <w:sz w:val="24"/>
          <w:szCs w:val="24"/>
        </w:rPr>
        <w:t>IT</w:t>
      </w:r>
    </w:p>
    <w:p w14:paraId="68B9FD52" w14:textId="285D11BC" w:rsidR="00390831" w:rsidRDefault="00390831" w:rsidP="00390831">
      <w:pPr>
        <w:pStyle w:val="ListParagraph"/>
        <w:numPr>
          <w:ilvl w:val="0"/>
          <w:numId w:val="9"/>
        </w:numPr>
        <w:rPr>
          <w:rFonts w:ascii="Arial" w:hAnsi="Arial" w:cs="Arial"/>
          <w:sz w:val="24"/>
          <w:szCs w:val="24"/>
        </w:rPr>
      </w:pPr>
      <w:r w:rsidRPr="00390831">
        <w:rPr>
          <w:rFonts w:ascii="Arial" w:hAnsi="Arial" w:cs="Arial"/>
          <w:sz w:val="24"/>
          <w:szCs w:val="24"/>
        </w:rPr>
        <w:t xml:space="preserve">New </w:t>
      </w:r>
      <w:proofErr w:type="spellStart"/>
      <w:r w:rsidRPr="00390831">
        <w:rPr>
          <w:rFonts w:ascii="Arial" w:hAnsi="Arial" w:cs="Arial"/>
          <w:sz w:val="24"/>
          <w:szCs w:val="24"/>
        </w:rPr>
        <w:t>sku</w:t>
      </w:r>
      <w:proofErr w:type="spellEnd"/>
      <w:r w:rsidRPr="00390831">
        <w:rPr>
          <w:rFonts w:ascii="Arial" w:hAnsi="Arial" w:cs="Arial"/>
          <w:sz w:val="24"/>
          <w:szCs w:val="24"/>
        </w:rPr>
        <w:t xml:space="preserve"> to buy for Workday module</w:t>
      </w:r>
      <w:r>
        <w:rPr>
          <w:rFonts w:ascii="Arial" w:hAnsi="Arial" w:cs="Arial"/>
          <w:sz w:val="24"/>
          <w:szCs w:val="24"/>
        </w:rPr>
        <w:t xml:space="preserve"> which facilitates the AI reading of </w:t>
      </w:r>
      <w:proofErr w:type="gramStart"/>
      <w:r>
        <w:rPr>
          <w:rFonts w:ascii="Arial" w:hAnsi="Arial" w:cs="Arial"/>
          <w:sz w:val="24"/>
          <w:szCs w:val="24"/>
        </w:rPr>
        <w:t>invoices</w:t>
      </w:r>
      <w:proofErr w:type="gramEnd"/>
    </w:p>
    <w:p w14:paraId="223DDCC4" w14:textId="269D0FDA" w:rsidR="00390831" w:rsidRDefault="00390831" w:rsidP="00390831">
      <w:pPr>
        <w:rPr>
          <w:rFonts w:ascii="Arial" w:hAnsi="Arial" w:cs="Arial"/>
          <w:sz w:val="24"/>
          <w:szCs w:val="24"/>
        </w:rPr>
      </w:pPr>
      <w:r>
        <w:rPr>
          <w:rFonts w:ascii="Arial" w:hAnsi="Arial" w:cs="Arial"/>
          <w:sz w:val="24"/>
          <w:szCs w:val="24"/>
        </w:rPr>
        <w:t>Facility</w:t>
      </w:r>
    </w:p>
    <w:p w14:paraId="2FAB661F" w14:textId="14B24324" w:rsidR="00390831" w:rsidRDefault="00390831" w:rsidP="00390831">
      <w:pPr>
        <w:pStyle w:val="ListParagraph"/>
        <w:numPr>
          <w:ilvl w:val="0"/>
          <w:numId w:val="9"/>
        </w:numPr>
        <w:rPr>
          <w:rFonts w:ascii="Arial" w:hAnsi="Arial" w:cs="Arial"/>
          <w:sz w:val="24"/>
          <w:szCs w:val="24"/>
        </w:rPr>
      </w:pPr>
      <w:r>
        <w:rPr>
          <w:rFonts w:ascii="Arial" w:hAnsi="Arial" w:cs="Arial"/>
          <w:sz w:val="24"/>
          <w:szCs w:val="24"/>
        </w:rPr>
        <w:t xml:space="preserve">1 time set up of a mail receiving area for </w:t>
      </w:r>
      <w:proofErr w:type="gramStart"/>
      <w:r>
        <w:rPr>
          <w:rFonts w:ascii="Arial" w:hAnsi="Arial" w:cs="Arial"/>
          <w:sz w:val="24"/>
          <w:szCs w:val="24"/>
        </w:rPr>
        <w:t>invoices</w:t>
      </w:r>
      <w:proofErr w:type="gramEnd"/>
    </w:p>
    <w:p w14:paraId="7B8F6B47" w14:textId="1228050B" w:rsidR="00390831" w:rsidRDefault="00390831" w:rsidP="00390831">
      <w:pPr>
        <w:rPr>
          <w:rFonts w:ascii="Arial" w:hAnsi="Arial" w:cs="Arial"/>
          <w:sz w:val="24"/>
          <w:szCs w:val="24"/>
        </w:rPr>
      </w:pPr>
      <w:r>
        <w:rPr>
          <w:rFonts w:ascii="Arial" w:hAnsi="Arial" w:cs="Arial"/>
          <w:sz w:val="24"/>
          <w:szCs w:val="24"/>
        </w:rPr>
        <w:t>Equipment</w:t>
      </w:r>
    </w:p>
    <w:p w14:paraId="0C3DAA79" w14:textId="28E54C4E" w:rsidR="00BF27F4" w:rsidRDefault="00BF27F4" w:rsidP="00942396">
      <w:pPr>
        <w:pStyle w:val="ListParagraph"/>
        <w:numPr>
          <w:ilvl w:val="0"/>
          <w:numId w:val="9"/>
        </w:numPr>
        <w:rPr>
          <w:rFonts w:ascii="Arial" w:hAnsi="Arial" w:cs="Arial"/>
          <w:sz w:val="24"/>
          <w:szCs w:val="24"/>
        </w:rPr>
      </w:pPr>
      <w:r w:rsidRPr="009D23BF">
        <w:rPr>
          <w:rFonts w:ascii="Arial" w:hAnsi="Arial" w:cs="Arial"/>
          <w:sz w:val="24"/>
          <w:szCs w:val="24"/>
        </w:rPr>
        <w:t xml:space="preserve">Envelope opener, scanners, and computers for additional </w:t>
      </w:r>
      <w:r w:rsidR="00603B9D">
        <w:rPr>
          <w:rFonts w:ascii="Arial" w:hAnsi="Arial" w:cs="Arial"/>
          <w:sz w:val="24"/>
          <w:szCs w:val="24"/>
        </w:rPr>
        <w:t>accounting</w:t>
      </w:r>
      <w:r w:rsidRPr="009D23BF">
        <w:rPr>
          <w:rFonts w:ascii="Arial" w:hAnsi="Arial" w:cs="Arial"/>
          <w:sz w:val="24"/>
          <w:szCs w:val="24"/>
        </w:rPr>
        <w:t xml:space="preserve"> staff</w:t>
      </w:r>
    </w:p>
    <w:p w14:paraId="620A77B7" w14:textId="77777777" w:rsidR="00B2675A" w:rsidRPr="009D23BF" w:rsidRDefault="00B2675A" w:rsidP="00603B9D">
      <w:pPr>
        <w:pStyle w:val="ListParagraph"/>
        <w:rPr>
          <w:rFonts w:ascii="Arial" w:hAnsi="Arial" w:cs="Arial"/>
          <w:sz w:val="24"/>
          <w:szCs w:val="24"/>
        </w:rPr>
      </w:pPr>
    </w:p>
    <w:p w14:paraId="7FF35A49" w14:textId="5EE63C89" w:rsidR="000B37B2" w:rsidRPr="00B5077F" w:rsidRDefault="000B37B2" w:rsidP="00942396">
      <w:pPr>
        <w:rPr>
          <w:rFonts w:ascii="Arial" w:hAnsi="Arial" w:cs="Arial"/>
          <w:b/>
          <w:bCs/>
          <w:sz w:val="24"/>
          <w:szCs w:val="24"/>
          <w:u w:val="single"/>
        </w:rPr>
      </w:pPr>
      <w:r w:rsidRPr="00B5077F">
        <w:rPr>
          <w:rFonts w:ascii="Arial" w:hAnsi="Arial" w:cs="Arial"/>
          <w:b/>
          <w:bCs/>
          <w:sz w:val="24"/>
          <w:szCs w:val="24"/>
          <w:u w:val="single"/>
        </w:rPr>
        <w:t>Return of Investment:</w:t>
      </w:r>
    </w:p>
    <w:p w14:paraId="1DEE3BD1" w14:textId="7F8DB9B9" w:rsidR="00B5077F" w:rsidRPr="00B5077F" w:rsidRDefault="00B5077F" w:rsidP="00942396">
      <w:pPr>
        <w:rPr>
          <w:rFonts w:ascii="Arial" w:hAnsi="Arial" w:cs="Arial"/>
          <w:sz w:val="24"/>
          <w:szCs w:val="24"/>
        </w:rPr>
      </w:pPr>
      <w:r w:rsidRPr="00B5077F">
        <w:rPr>
          <w:rFonts w:ascii="Arial" w:hAnsi="Arial" w:cs="Arial"/>
          <w:sz w:val="24"/>
          <w:szCs w:val="24"/>
        </w:rPr>
        <w:t xml:space="preserve">Internal Return of Investment is </w:t>
      </w:r>
      <w:r w:rsidR="00BF27F4">
        <w:rPr>
          <w:rFonts w:ascii="Arial" w:hAnsi="Arial" w:cs="Arial"/>
          <w:sz w:val="24"/>
          <w:szCs w:val="24"/>
        </w:rPr>
        <w:t xml:space="preserve">projected at </w:t>
      </w:r>
      <w:r w:rsidR="009D1215">
        <w:rPr>
          <w:rFonts w:ascii="Arial" w:hAnsi="Arial" w:cs="Arial"/>
          <w:sz w:val="24"/>
          <w:szCs w:val="24"/>
        </w:rPr>
        <w:t>7</w:t>
      </w:r>
      <w:r w:rsidRPr="00B5077F">
        <w:rPr>
          <w:rFonts w:ascii="Arial" w:hAnsi="Arial" w:cs="Arial"/>
          <w:sz w:val="24"/>
          <w:szCs w:val="24"/>
        </w:rPr>
        <w:t>%.  The total expense is $</w:t>
      </w:r>
      <w:r w:rsidR="00AC56EE">
        <w:rPr>
          <w:rFonts w:ascii="Arial" w:hAnsi="Arial" w:cs="Arial"/>
          <w:sz w:val="24"/>
          <w:szCs w:val="24"/>
        </w:rPr>
        <w:t>1.</w:t>
      </w:r>
      <w:r w:rsidR="00B2675A">
        <w:rPr>
          <w:rFonts w:ascii="Arial" w:hAnsi="Arial" w:cs="Arial"/>
          <w:sz w:val="24"/>
          <w:szCs w:val="24"/>
        </w:rPr>
        <w:t>9</w:t>
      </w:r>
      <w:r w:rsidRPr="00B5077F">
        <w:rPr>
          <w:rFonts w:ascii="Arial" w:hAnsi="Arial" w:cs="Arial"/>
          <w:sz w:val="24"/>
          <w:szCs w:val="24"/>
        </w:rPr>
        <w:t xml:space="preserve">M with total </w:t>
      </w:r>
      <w:r w:rsidR="00AC56EE">
        <w:rPr>
          <w:rFonts w:ascii="Arial" w:hAnsi="Arial" w:cs="Arial"/>
          <w:sz w:val="24"/>
          <w:szCs w:val="24"/>
        </w:rPr>
        <w:t>cost savings</w:t>
      </w:r>
      <w:r w:rsidRPr="00B5077F">
        <w:rPr>
          <w:rFonts w:ascii="Arial" w:hAnsi="Arial" w:cs="Arial"/>
          <w:sz w:val="24"/>
          <w:szCs w:val="24"/>
        </w:rPr>
        <w:t xml:space="preserve"> of $</w:t>
      </w:r>
      <w:r w:rsidR="00AC56EE">
        <w:rPr>
          <w:rFonts w:ascii="Arial" w:hAnsi="Arial" w:cs="Arial"/>
          <w:sz w:val="24"/>
          <w:szCs w:val="24"/>
        </w:rPr>
        <w:t>2</w:t>
      </w:r>
      <w:r w:rsidRPr="00B5077F">
        <w:rPr>
          <w:rFonts w:ascii="Arial" w:hAnsi="Arial" w:cs="Arial"/>
          <w:sz w:val="24"/>
          <w:szCs w:val="24"/>
        </w:rPr>
        <w:t>M.  The economic impact is $</w:t>
      </w:r>
      <w:r w:rsidR="00AC56EE">
        <w:rPr>
          <w:rFonts w:ascii="Arial" w:hAnsi="Arial" w:cs="Arial"/>
          <w:sz w:val="24"/>
          <w:szCs w:val="24"/>
        </w:rPr>
        <w:t>90K</w:t>
      </w:r>
      <w:r w:rsidRPr="00B5077F">
        <w:rPr>
          <w:rFonts w:ascii="Arial" w:hAnsi="Arial" w:cs="Arial"/>
          <w:sz w:val="24"/>
          <w:szCs w:val="24"/>
        </w:rPr>
        <w:t xml:space="preserve"> </w:t>
      </w:r>
      <w:r w:rsidR="00AC56EE">
        <w:rPr>
          <w:rFonts w:ascii="Arial" w:hAnsi="Arial" w:cs="Arial"/>
          <w:sz w:val="24"/>
          <w:szCs w:val="24"/>
        </w:rPr>
        <w:t xml:space="preserve">annually to vendors who would be paid </w:t>
      </w:r>
      <w:proofErr w:type="gramStart"/>
      <w:r w:rsidR="00AC56EE">
        <w:rPr>
          <w:rFonts w:ascii="Arial" w:hAnsi="Arial" w:cs="Arial"/>
          <w:sz w:val="24"/>
          <w:szCs w:val="24"/>
        </w:rPr>
        <w:t>more timely</w:t>
      </w:r>
      <w:proofErr w:type="gramEnd"/>
      <w:r w:rsidRPr="00B5077F">
        <w:rPr>
          <w:rFonts w:ascii="Arial" w:hAnsi="Arial" w:cs="Arial"/>
          <w:sz w:val="24"/>
          <w:szCs w:val="24"/>
        </w:rPr>
        <w:t xml:space="preserve">. </w:t>
      </w:r>
      <w:r w:rsidR="00AC56EE">
        <w:rPr>
          <w:rFonts w:ascii="Arial" w:hAnsi="Arial" w:cs="Arial"/>
          <w:sz w:val="24"/>
          <w:szCs w:val="24"/>
        </w:rPr>
        <w:t xml:space="preserve">Projected payback year is year </w:t>
      </w:r>
      <w:r w:rsidR="00B2675A">
        <w:rPr>
          <w:rFonts w:ascii="Arial" w:hAnsi="Arial" w:cs="Arial"/>
          <w:sz w:val="24"/>
          <w:szCs w:val="24"/>
        </w:rPr>
        <w:t>7</w:t>
      </w:r>
      <w:r w:rsidR="00AC56EE">
        <w:rPr>
          <w:rFonts w:ascii="Arial" w:hAnsi="Arial" w:cs="Arial"/>
          <w:sz w:val="24"/>
          <w:szCs w:val="24"/>
        </w:rPr>
        <w:t>.</w:t>
      </w:r>
      <w:r w:rsidRPr="00B5077F">
        <w:rPr>
          <w:rFonts w:ascii="Arial" w:hAnsi="Arial" w:cs="Arial"/>
          <w:sz w:val="24"/>
          <w:szCs w:val="24"/>
        </w:rPr>
        <w:t xml:space="preserve"> </w:t>
      </w:r>
    </w:p>
    <w:p w14:paraId="3002A5F6" w14:textId="29AAF10D" w:rsidR="00942396" w:rsidRPr="00B5077F" w:rsidRDefault="00942396" w:rsidP="00942396">
      <w:pPr>
        <w:rPr>
          <w:rFonts w:ascii="Arial" w:hAnsi="Arial" w:cs="Arial"/>
          <w:b/>
          <w:bCs/>
          <w:sz w:val="24"/>
          <w:szCs w:val="24"/>
          <w:u w:val="single"/>
        </w:rPr>
      </w:pPr>
      <w:r w:rsidRPr="00B5077F">
        <w:rPr>
          <w:rFonts w:ascii="Arial" w:hAnsi="Arial" w:cs="Arial"/>
          <w:b/>
          <w:bCs/>
          <w:sz w:val="24"/>
          <w:szCs w:val="24"/>
          <w:u w:val="single"/>
        </w:rPr>
        <w:t xml:space="preserve">Benefits: </w:t>
      </w:r>
    </w:p>
    <w:p w14:paraId="1C16633E" w14:textId="72E9383F" w:rsidR="00942396" w:rsidRDefault="00D23FE1" w:rsidP="00942396">
      <w:pPr>
        <w:pStyle w:val="ListParagraph"/>
        <w:numPr>
          <w:ilvl w:val="0"/>
          <w:numId w:val="5"/>
        </w:numPr>
        <w:rPr>
          <w:rFonts w:ascii="Arial" w:hAnsi="Arial" w:cs="Arial"/>
          <w:sz w:val="24"/>
          <w:szCs w:val="24"/>
        </w:rPr>
      </w:pPr>
      <w:r>
        <w:rPr>
          <w:rFonts w:ascii="Arial" w:hAnsi="Arial" w:cs="Arial"/>
          <w:sz w:val="24"/>
          <w:szCs w:val="24"/>
        </w:rPr>
        <w:t>Improved</w:t>
      </w:r>
      <w:r w:rsidR="00942396" w:rsidRPr="00B5077F">
        <w:rPr>
          <w:rFonts w:ascii="Arial" w:hAnsi="Arial" w:cs="Arial"/>
          <w:sz w:val="24"/>
          <w:szCs w:val="24"/>
        </w:rPr>
        <w:t xml:space="preserve"> customer service </w:t>
      </w:r>
    </w:p>
    <w:p w14:paraId="7313EFE6" w14:textId="0766E63E" w:rsidR="00D23FE1" w:rsidRPr="00B5077F" w:rsidRDefault="00D23FE1" w:rsidP="00942396">
      <w:pPr>
        <w:pStyle w:val="ListParagraph"/>
        <w:numPr>
          <w:ilvl w:val="0"/>
          <w:numId w:val="5"/>
        </w:numPr>
        <w:rPr>
          <w:rFonts w:ascii="Arial" w:hAnsi="Arial" w:cs="Arial"/>
          <w:sz w:val="24"/>
          <w:szCs w:val="24"/>
        </w:rPr>
      </w:pPr>
      <w:r>
        <w:rPr>
          <w:rFonts w:ascii="Arial" w:hAnsi="Arial" w:cs="Arial"/>
          <w:sz w:val="24"/>
          <w:szCs w:val="24"/>
        </w:rPr>
        <w:t>Savings in staff time</w:t>
      </w:r>
    </w:p>
    <w:p w14:paraId="55CE9F60" w14:textId="4248CEDF" w:rsidR="00942396" w:rsidRPr="00B5077F" w:rsidRDefault="00D23FE1" w:rsidP="00942396">
      <w:pPr>
        <w:pStyle w:val="ListParagraph"/>
        <w:numPr>
          <w:ilvl w:val="0"/>
          <w:numId w:val="5"/>
        </w:numPr>
        <w:rPr>
          <w:rFonts w:ascii="Arial" w:hAnsi="Arial" w:cs="Arial"/>
          <w:sz w:val="24"/>
          <w:szCs w:val="24"/>
        </w:rPr>
      </w:pPr>
      <w:r>
        <w:rPr>
          <w:rFonts w:ascii="Arial" w:hAnsi="Arial" w:cs="Arial"/>
          <w:sz w:val="24"/>
          <w:szCs w:val="24"/>
        </w:rPr>
        <w:t>Improved Consistency</w:t>
      </w:r>
    </w:p>
    <w:p w14:paraId="72C51810" w14:textId="78EA89F2" w:rsidR="00942396" w:rsidRPr="00B5077F" w:rsidRDefault="00D23FE1" w:rsidP="00942396">
      <w:pPr>
        <w:pStyle w:val="ListParagraph"/>
        <w:numPr>
          <w:ilvl w:val="0"/>
          <w:numId w:val="5"/>
        </w:numPr>
        <w:rPr>
          <w:rFonts w:ascii="Arial" w:hAnsi="Arial" w:cs="Arial"/>
          <w:sz w:val="24"/>
          <w:szCs w:val="24"/>
        </w:rPr>
      </w:pPr>
      <w:r>
        <w:rPr>
          <w:rFonts w:ascii="Arial" w:hAnsi="Arial" w:cs="Arial"/>
          <w:sz w:val="24"/>
          <w:szCs w:val="24"/>
        </w:rPr>
        <w:t xml:space="preserve">Improved financial </w:t>
      </w:r>
      <w:proofErr w:type="gramStart"/>
      <w:r>
        <w:rPr>
          <w:rFonts w:ascii="Arial" w:hAnsi="Arial" w:cs="Arial"/>
          <w:sz w:val="24"/>
          <w:szCs w:val="24"/>
        </w:rPr>
        <w:t>controls</w:t>
      </w:r>
      <w:proofErr w:type="gramEnd"/>
    </w:p>
    <w:p w14:paraId="33FB1ECC" w14:textId="2F7DCBEE" w:rsidR="00A13C2F" w:rsidRDefault="00D23FE1" w:rsidP="00942396">
      <w:pPr>
        <w:pStyle w:val="ListParagraph"/>
        <w:numPr>
          <w:ilvl w:val="1"/>
          <w:numId w:val="5"/>
        </w:numPr>
        <w:rPr>
          <w:rFonts w:ascii="Arial" w:hAnsi="Arial" w:cs="Arial"/>
          <w:sz w:val="24"/>
          <w:szCs w:val="24"/>
        </w:rPr>
      </w:pPr>
      <w:r>
        <w:rPr>
          <w:rFonts w:ascii="Arial" w:hAnsi="Arial" w:cs="Arial"/>
          <w:sz w:val="24"/>
          <w:szCs w:val="24"/>
        </w:rPr>
        <w:t>Stronger controls to avoid</w:t>
      </w:r>
      <w:r w:rsidR="00942396" w:rsidRPr="00B5077F">
        <w:rPr>
          <w:rFonts w:ascii="Arial" w:hAnsi="Arial" w:cs="Arial"/>
          <w:sz w:val="24"/>
          <w:szCs w:val="24"/>
        </w:rPr>
        <w:t xml:space="preserve"> duplicate </w:t>
      </w:r>
      <w:proofErr w:type="gramStart"/>
      <w:r w:rsidR="00942396" w:rsidRPr="00B5077F">
        <w:rPr>
          <w:rFonts w:ascii="Arial" w:hAnsi="Arial" w:cs="Arial"/>
          <w:sz w:val="24"/>
          <w:szCs w:val="24"/>
        </w:rPr>
        <w:t>payments</w:t>
      </w:r>
      <w:proofErr w:type="gramEnd"/>
      <w:r w:rsidR="00942396" w:rsidRPr="00B5077F">
        <w:rPr>
          <w:rFonts w:ascii="Arial" w:hAnsi="Arial" w:cs="Arial"/>
          <w:sz w:val="24"/>
          <w:szCs w:val="24"/>
        </w:rPr>
        <w:t xml:space="preserve"> </w:t>
      </w:r>
    </w:p>
    <w:p w14:paraId="3F5838BA" w14:textId="14426709" w:rsidR="00BF27F4" w:rsidRPr="00D23FE1" w:rsidRDefault="00BF27F4" w:rsidP="00BF27F4">
      <w:pPr>
        <w:pStyle w:val="ListParagraph"/>
        <w:numPr>
          <w:ilvl w:val="0"/>
          <w:numId w:val="5"/>
        </w:numPr>
        <w:rPr>
          <w:rFonts w:ascii="Arial" w:hAnsi="Arial" w:cs="Arial"/>
          <w:sz w:val="24"/>
          <w:szCs w:val="24"/>
        </w:rPr>
      </w:pPr>
      <w:r>
        <w:rPr>
          <w:rFonts w:ascii="Arial" w:hAnsi="Arial" w:cs="Arial"/>
          <w:sz w:val="24"/>
          <w:szCs w:val="24"/>
        </w:rPr>
        <w:t xml:space="preserve">Positive </w:t>
      </w:r>
      <w:r w:rsidR="009D1215">
        <w:rPr>
          <w:rFonts w:ascii="Arial" w:hAnsi="Arial" w:cs="Arial"/>
          <w:sz w:val="24"/>
          <w:szCs w:val="24"/>
        </w:rPr>
        <w:t>e</w:t>
      </w:r>
      <w:r>
        <w:rPr>
          <w:rFonts w:ascii="Arial" w:hAnsi="Arial" w:cs="Arial"/>
          <w:sz w:val="24"/>
          <w:szCs w:val="24"/>
        </w:rPr>
        <w:t>conomic impact to suppliers for improved cash flow</w:t>
      </w:r>
    </w:p>
    <w:p w14:paraId="178140F7" w14:textId="77777777" w:rsidR="00942396" w:rsidRPr="004E41CB" w:rsidRDefault="00942396" w:rsidP="00942396"/>
    <w:sectPr w:rsidR="00942396" w:rsidRPr="004E41CB" w:rsidSect="00970810">
      <w:headerReference w:type="default" r:id="rId8"/>
      <w:pgSz w:w="15840" w:h="12240" w:orient="landscape" w:code="1"/>
      <w:pgMar w:top="720" w:right="720" w:bottom="720" w:left="72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FD8D" w14:textId="77777777" w:rsidR="00894D81" w:rsidRDefault="00894D81" w:rsidP="005C0306">
      <w:pPr>
        <w:spacing w:after="0" w:line="240" w:lineRule="auto"/>
      </w:pPr>
      <w:r>
        <w:separator/>
      </w:r>
    </w:p>
  </w:endnote>
  <w:endnote w:type="continuationSeparator" w:id="0">
    <w:p w14:paraId="6A5BFEF4" w14:textId="77777777" w:rsidR="00894D81" w:rsidRDefault="00894D81" w:rsidP="005C0306">
      <w:pPr>
        <w:spacing w:after="0" w:line="240" w:lineRule="auto"/>
      </w:pPr>
      <w:r>
        <w:continuationSeparator/>
      </w:r>
    </w:p>
  </w:endnote>
  <w:endnote w:type="continuationNotice" w:id="1">
    <w:p w14:paraId="23F9331E" w14:textId="77777777" w:rsidR="009333AF" w:rsidRDefault="009333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59074" w14:textId="77777777" w:rsidR="00894D81" w:rsidRDefault="00894D81" w:rsidP="005C0306">
      <w:pPr>
        <w:spacing w:after="0" w:line="240" w:lineRule="auto"/>
      </w:pPr>
      <w:r>
        <w:separator/>
      </w:r>
    </w:p>
  </w:footnote>
  <w:footnote w:type="continuationSeparator" w:id="0">
    <w:p w14:paraId="639E7689" w14:textId="77777777" w:rsidR="00894D81" w:rsidRDefault="00894D81" w:rsidP="005C0306">
      <w:pPr>
        <w:spacing w:after="0" w:line="240" w:lineRule="auto"/>
      </w:pPr>
      <w:r>
        <w:continuationSeparator/>
      </w:r>
    </w:p>
  </w:footnote>
  <w:footnote w:type="continuationNotice" w:id="1">
    <w:p w14:paraId="227C1279" w14:textId="77777777" w:rsidR="009333AF" w:rsidRDefault="009333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BEC" w14:textId="7E7B84B9" w:rsidR="005C0306" w:rsidRDefault="00A13C2F" w:rsidP="005C0306">
    <w:pPr>
      <w:pStyle w:val="Header"/>
      <w:tabs>
        <w:tab w:val="clear" w:pos="9360"/>
        <w:tab w:val="right" w:pos="10440"/>
      </w:tabs>
      <w:ind w:left="-1440" w:right="-1414"/>
    </w:pPr>
    <w:r>
      <w:rPr>
        <w:noProof/>
      </w:rPr>
      <w:drawing>
        <wp:anchor distT="0" distB="0" distL="114300" distR="114300" simplePos="0" relativeHeight="251658244" behindDoc="1" locked="0" layoutInCell="1" allowOverlap="1" wp14:anchorId="639FBC05" wp14:editId="50ABE61B">
          <wp:simplePos x="0" y="0"/>
          <wp:positionH relativeFrom="column">
            <wp:posOffset>-85725</wp:posOffset>
          </wp:positionH>
          <wp:positionV relativeFrom="paragraph">
            <wp:posOffset>-508635</wp:posOffset>
          </wp:positionV>
          <wp:extent cx="2475230" cy="620395"/>
          <wp:effectExtent l="0" t="0" r="0" b="0"/>
          <wp:wrapTight wrapText="bothSides">
            <wp:wrapPolygon edited="0">
              <wp:start x="3159" y="3980"/>
              <wp:lineTo x="1164" y="5306"/>
              <wp:lineTo x="1164" y="15918"/>
              <wp:lineTo x="3159" y="17245"/>
              <wp:lineTo x="17455" y="17245"/>
              <wp:lineTo x="20614" y="15918"/>
              <wp:lineTo x="20281" y="5306"/>
              <wp:lineTo x="4322" y="3980"/>
              <wp:lineTo x="3159" y="398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5230" cy="620395"/>
                  </a:xfrm>
                  <a:prstGeom prst="rect">
                    <a:avLst/>
                  </a:prstGeom>
                  <a:noFill/>
                  <a:ln>
                    <a:noFill/>
                  </a:ln>
                </pic:spPr>
              </pic:pic>
            </a:graphicData>
          </a:graphic>
        </wp:anchor>
      </w:drawing>
    </w:r>
    <w:r w:rsidR="00720793">
      <w:rPr>
        <w:noProof/>
      </w:rPr>
      <mc:AlternateContent>
        <mc:Choice Requires="wpg">
          <w:drawing>
            <wp:anchor distT="0" distB="0" distL="114300" distR="114300" simplePos="0" relativeHeight="251658243" behindDoc="0" locked="0" layoutInCell="1" allowOverlap="1" wp14:anchorId="36753FE2" wp14:editId="52855A4F">
              <wp:simplePos x="0" y="0"/>
              <wp:positionH relativeFrom="margin">
                <wp:posOffset>2628900</wp:posOffset>
              </wp:positionH>
              <wp:positionV relativeFrom="page">
                <wp:posOffset>175260</wp:posOffset>
              </wp:positionV>
              <wp:extent cx="4198620" cy="579120"/>
              <wp:effectExtent l="0" t="0" r="11430" b="11430"/>
              <wp:wrapNone/>
              <wp:docPr id="1" name="Group 1"/>
              <wp:cNvGraphicFramePr/>
              <a:graphic xmlns:a="http://schemas.openxmlformats.org/drawingml/2006/main">
                <a:graphicData uri="http://schemas.microsoft.com/office/word/2010/wordprocessingGroup">
                  <wpg:wgp>
                    <wpg:cNvGrpSpPr/>
                    <wpg:grpSpPr>
                      <a:xfrm>
                        <a:off x="0" y="0"/>
                        <a:ext cx="4198620" cy="579120"/>
                        <a:chOff x="0" y="100180"/>
                        <a:chExt cx="7474585" cy="692150"/>
                      </a:xfrm>
                      <a:solidFill>
                        <a:srgbClr val="990000"/>
                      </a:solidFill>
                    </wpg:grpSpPr>
                    <wps:wsp>
                      <wps:cNvPr id="21" name="Rectangle: Rounded Corners 21"/>
                      <wps:cNvSpPr/>
                      <wps:spPr>
                        <a:xfrm>
                          <a:off x="0" y="100180"/>
                          <a:ext cx="7474585" cy="692150"/>
                        </a:xfrm>
                        <a:prstGeom prst="roundRect">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406965" y="145715"/>
                          <a:ext cx="6484304" cy="540084"/>
                        </a:xfrm>
                        <a:prstGeom prst="rect">
                          <a:avLst/>
                        </a:prstGeom>
                        <a:grpFill/>
                        <a:ln w="6350">
                          <a:noFill/>
                        </a:ln>
                      </wps:spPr>
                      <wps:txbx>
                        <w:txbxContent>
                          <w:p w14:paraId="4C11030B" w14:textId="77777777" w:rsidR="00720793" w:rsidRPr="00720793" w:rsidRDefault="00720793" w:rsidP="00720793">
                            <w:pPr>
                              <w:spacing w:after="0"/>
                              <w:ind w:left="225"/>
                              <w:jc w:val="center"/>
                              <w:rPr>
                                <w:rFonts w:ascii="Arial" w:hAnsi="Arial" w:cs="Arial"/>
                                <w:b/>
                                <w:bCs/>
                                <w:color w:val="FFC000"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720793">
                              <w:rPr>
                                <w:rFonts w:ascii="Arial" w:hAnsi="Arial" w:cs="Arial"/>
                                <w:b/>
                                <w:bCs/>
                                <w:color w:val="FFC000"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Business Case One Pager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753FE2" id="Group 1" o:spid="_x0000_s1026" style="position:absolute;left:0;text-align:left;margin-left:207pt;margin-top:13.8pt;width:330.6pt;height:45.6pt;z-index:251658243;mso-position-horizontal-relative:margin;mso-position-vertical-relative:page;mso-width-relative:margin;mso-height-relative:margin" coordorigin=",1001" coordsize="74745,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">
              <v:roundrect id="Rectangle: Rounded Corners 21" o:spid="_x0000_s1027" style="position:absolute;top:1001;width:74745;height:6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" filled="f" strokecolor="#41719c" strokeweight="1pt">
                <v:stroke joinstyle="miter"/>
              </v:roundrect>
              <v:shapetype id="_x0000_t202" coordsize="21600,21600" o:spt="202" path="m,l,21600r21600,l21600,xe">
                <v:stroke joinstyle="miter"/>
                <v:path gradientshapeok="t" o:connecttype="rect"/>
              </v:shapetype>
              <v:shape id="Text Box 13" o:spid="_x0000_s1028" type="#_x0000_t202" style="position:absolute;left:4069;top:1457;width:64843;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C11030B" w14:textId="77777777" w:rsidR="00720793" w:rsidRPr="00720793" w:rsidRDefault="00720793" w:rsidP="00720793">
                      <w:pPr>
                        <w:spacing w:after="0"/>
                        <w:ind w:left="225"/>
                        <w:jc w:val="center"/>
                        <w:rPr>
                          <w:rFonts w:ascii="Arial" w:hAnsi="Arial" w:cs="Arial"/>
                          <w:b/>
                          <w:bCs/>
                          <w:color w:val="FFC000"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720793">
                        <w:rPr>
                          <w:rFonts w:ascii="Arial" w:hAnsi="Arial" w:cs="Arial"/>
                          <w:b/>
                          <w:bCs/>
                          <w:color w:val="FFC000"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Business Case One Pager</w:t>
                      </w:r>
                    </w:p>
                  </w:txbxContent>
                </v:textbox>
              </v:shape>
              <w10:wrap anchorx="margin" anchory="page"/>
            </v:group>
          </w:pict>
        </mc:Fallback>
      </mc:AlternateContent>
    </w:r>
    <w:r w:rsidR="00720793" w:rsidRPr="00887FB4">
      <w:rPr>
        <w:noProof/>
        <w:vertAlign w:val="subscript"/>
      </w:rPr>
      <mc:AlternateContent>
        <mc:Choice Requires="wps">
          <w:drawing>
            <wp:anchor distT="0" distB="0" distL="114300" distR="114300" simplePos="0" relativeHeight="251658240" behindDoc="0" locked="0" layoutInCell="1" allowOverlap="1" wp14:anchorId="06923553" wp14:editId="79708987">
              <wp:simplePos x="0" y="0"/>
              <wp:positionH relativeFrom="column">
                <wp:posOffset>-175260</wp:posOffset>
              </wp:positionH>
              <wp:positionV relativeFrom="paragraph">
                <wp:posOffset>140970</wp:posOffset>
              </wp:positionV>
              <wp:extent cx="7040880" cy="11430"/>
              <wp:effectExtent l="19050" t="19050" r="26670" b="26670"/>
              <wp:wrapNone/>
              <wp:docPr id="11" name="Straight Connector 11"/>
              <wp:cNvGraphicFramePr/>
              <a:graphic xmlns:a="http://schemas.openxmlformats.org/drawingml/2006/main">
                <a:graphicData uri="http://schemas.microsoft.com/office/word/2010/wordprocessingShape">
                  <wps:wsp>
                    <wps:cNvCnPr/>
                    <wps:spPr>
                      <a:xfrm>
                        <a:off x="0" y="0"/>
                        <a:ext cx="7040880" cy="11430"/>
                      </a:xfrm>
                      <a:prstGeom prst="line">
                        <a:avLst/>
                      </a:prstGeom>
                      <a:ln w="28575">
                        <a:solidFill>
                          <a:srgbClr val="B1B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BDCB0"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1.1pt" to="540.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" strokecolor="#b1b3b3" strokeweight="2.25pt">
              <v:stroke joinstyle="miter"/>
            </v:line>
          </w:pict>
        </mc:Fallback>
      </mc:AlternateContent>
    </w:r>
    <w:r w:rsidR="001405AC">
      <w:rPr>
        <w:noProof/>
      </w:rPr>
      <mc:AlternateContent>
        <mc:Choice Requires="wps">
          <w:drawing>
            <wp:anchor distT="45720" distB="45720" distL="114300" distR="114300" simplePos="0" relativeHeight="251658242" behindDoc="0" locked="0" layoutInCell="1" allowOverlap="1" wp14:anchorId="6A6AB8CD" wp14:editId="4AE51562">
              <wp:simplePos x="0" y="0"/>
              <wp:positionH relativeFrom="margin">
                <wp:posOffset>-426720</wp:posOffset>
              </wp:positionH>
              <wp:positionV relativeFrom="paragraph">
                <wp:posOffset>-659130</wp:posOffset>
              </wp:positionV>
              <wp:extent cx="2667000" cy="60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609600"/>
                      </a:xfrm>
                      <a:prstGeom prst="rect">
                        <a:avLst/>
                      </a:prstGeom>
                      <a:noFill/>
                      <a:ln w="9525">
                        <a:noFill/>
                        <a:miter lim="800000"/>
                        <a:headEnd/>
                        <a:tailEnd/>
                      </a:ln>
                    </wps:spPr>
                    <wps:txbx>
                      <w:txbxContent>
                        <w:p w14:paraId="12BE0172" w14:textId="420070D3" w:rsidR="001405AC" w:rsidRDefault="001405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AB8CD" id="Text Box 2" o:spid="_x0000_s1029" type="#_x0000_t202" style="position:absolute;left:0;text-align:left;margin-left:-33.6pt;margin-top:-51.9pt;width:210pt;height:4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" filled="f" stroked="f">
              <v:textbox>
                <w:txbxContent>
                  <w:p w14:paraId="12BE0172" w14:textId="420070D3" w:rsidR="001405AC" w:rsidRDefault="001405AC"/>
                </w:txbxContent>
              </v:textbox>
              <w10:wrap type="square" anchorx="margin"/>
            </v:shape>
          </w:pict>
        </mc:Fallback>
      </mc:AlternateContent>
    </w:r>
    <w:r w:rsidR="00887FB4" w:rsidRPr="00887FB4">
      <w:rPr>
        <w:noProof/>
        <w:vertAlign w:val="subscript"/>
      </w:rPr>
      <mc:AlternateContent>
        <mc:Choice Requires="wps">
          <w:drawing>
            <wp:anchor distT="0" distB="0" distL="114300" distR="114300" simplePos="0" relativeHeight="251658241" behindDoc="0" locked="0" layoutInCell="1" allowOverlap="1" wp14:anchorId="151DE3FE" wp14:editId="7A00B34D">
              <wp:simplePos x="0" y="0"/>
              <wp:positionH relativeFrom="column">
                <wp:posOffset>-899160</wp:posOffset>
              </wp:positionH>
              <wp:positionV relativeFrom="paragraph">
                <wp:posOffset>140970</wp:posOffset>
              </wp:positionV>
              <wp:extent cx="914400" cy="7620"/>
              <wp:effectExtent l="19050" t="19050" r="19050" b="30480"/>
              <wp:wrapNone/>
              <wp:docPr id="10" name="Straight Connector 10"/>
              <wp:cNvGraphicFramePr/>
              <a:graphic xmlns:a="http://schemas.openxmlformats.org/drawingml/2006/main">
                <a:graphicData uri="http://schemas.microsoft.com/office/word/2010/wordprocessingShape">
                  <wps:wsp>
                    <wps:cNvCnPr/>
                    <wps:spPr>
                      <a:xfrm flipV="1">
                        <a:off x="0" y="0"/>
                        <a:ext cx="914400" cy="7620"/>
                      </a:xfrm>
                      <a:prstGeom prst="line">
                        <a:avLst/>
                      </a:prstGeom>
                      <a:ln w="28575">
                        <a:solidFill>
                          <a:srgbClr val="535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3A912" id="Straight Connector 1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11.1pt" to="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" strokecolor="#53565a"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9561D"/>
    <w:multiLevelType w:val="hybridMultilevel"/>
    <w:tmpl w:val="C8B694AA"/>
    <w:lvl w:ilvl="0" w:tplc="CF3E214C">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486BF5"/>
    <w:multiLevelType w:val="multilevel"/>
    <w:tmpl w:val="D8D61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1193DDF"/>
    <w:multiLevelType w:val="hybridMultilevel"/>
    <w:tmpl w:val="A052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6E2FB4"/>
    <w:multiLevelType w:val="hybridMultilevel"/>
    <w:tmpl w:val="00F29356"/>
    <w:lvl w:ilvl="0" w:tplc="FA68148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663261"/>
    <w:multiLevelType w:val="hybridMultilevel"/>
    <w:tmpl w:val="BDD4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24935"/>
    <w:multiLevelType w:val="hybridMultilevel"/>
    <w:tmpl w:val="6B842860"/>
    <w:lvl w:ilvl="0" w:tplc="4198C1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A7CEE"/>
    <w:multiLevelType w:val="hybridMultilevel"/>
    <w:tmpl w:val="4E1AB312"/>
    <w:lvl w:ilvl="0" w:tplc="3386F3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EC0D3C"/>
    <w:multiLevelType w:val="hybridMultilevel"/>
    <w:tmpl w:val="09F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4B523F"/>
    <w:multiLevelType w:val="hybridMultilevel"/>
    <w:tmpl w:val="36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011547">
    <w:abstractNumId w:val="1"/>
  </w:num>
  <w:num w:numId="2" w16cid:durableId="34042555">
    <w:abstractNumId w:val="8"/>
  </w:num>
  <w:num w:numId="3" w16cid:durableId="2071537573">
    <w:abstractNumId w:val="6"/>
  </w:num>
  <w:num w:numId="4" w16cid:durableId="440731675">
    <w:abstractNumId w:val="5"/>
  </w:num>
  <w:num w:numId="5" w16cid:durableId="661392681">
    <w:abstractNumId w:val="3"/>
  </w:num>
  <w:num w:numId="6" w16cid:durableId="1216509682">
    <w:abstractNumId w:val="0"/>
  </w:num>
  <w:num w:numId="7" w16cid:durableId="1189297850">
    <w:abstractNumId w:val="2"/>
  </w:num>
  <w:num w:numId="8" w16cid:durableId="2004384524">
    <w:abstractNumId w:val="4"/>
  </w:num>
  <w:num w:numId="9" w16cid:durableId="928201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f8f8f9,#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2C1"/>
    <w:rsid w:val="00021D72"/>
    <w:rsid w:val="00045D5D"/>
    <w:rsid w:val="00071DB2"/>
    <w:rsid w:val="000B37B2"/>
    <w:rsid w:val="000C6957"/>
    <w:rsid w:val="000D7BB3"/>
    <w:rsid w:val="000E07EC"/>
    <w:rsid w:val="00106E10"/>
    <w:rsid w:val="0012471A"/>
    <w:rsid w:val="0013524E"/>
    <w:rsid w:val="001405AC"/>
    <w:rsid w:val="00144652"/>
    <w:rsid w:val="00154D43"/>
    <w:rsid w:val="00154E5F"/>
    <w:rsid w:val="001A1C2D"/>
    <w:rsid w:val="001C3353"/>
    <w:rsid w:val="001F1B2E"/>
    <w:rsid w:val="001F7430"/>
    <w:rsid w:val="002125E1"/>
    <w:rsid w:val="00214E47"/>
    <w:rsid w:val="00295471"/>
    <w:rsid w:val="002A5A12"/>
    <w:rsid w:val="00354C06"/>
    <w:rsid w:val="003562D5"/>
    <w:rsid w:val="00365AF4"/>
    <w:rsid w:val="00390831"/>
    <w:rsid w:val="00392E0F"/>
    <w:rsid w:val="003A242D"/>
    <w:rsid w:val="003A27E1"/>
    <w:rsid w:val="003A72DA"/>
    <w:rsid w:val="0040077E"/>
    <w:rsid w:val="0040179D"/>
    <w:rsid w:val="00427420"/>
    <w:rsid w:val="0043171F"/>
    <w:rsid w:val="00453D64"/>
    <w:rsid w:val="004A6911"/>
    <w:rsid w:val="004E0AF5"/>
    <w:rsid w:val="004E41CB"/>
    <w:rsid w:val="004F5A4D"/>
    <w:rsid w:val="0051250B"/>
    <w:rsid w:val="00512850"/>
    <w:rsid w:val="00516819"/>
    <w:rsid w:val="00523EEF"/>
    <w:rsid w:val="005662C1"/>
    <w:rsid w:val="00587C56"/>
    <w:rsid w:val="00590782"/>
    <w:rsid w:val="00591C1B"/>
    <w:rsid w:val="005C0306"/>
    <w:rsid w:val="005F426D"/>
    <w:rsid w:val="00600EEC"/>
    <w:rsid w:val="00603B9D"/>
    <w:rsid w:val="00613D9E"/>
    <w:rsid w:val="006151E3"/>
    <w:rsid w:val="00640615"/>
    <w:rsid w:val="0066608B"/>
    <w:rsid w:val="00673EDD"/>
    <w:rsid w:val="00674258"/>
    <w:rsid w:val="006A7B74"/>
    <w:rsid w:val="006D7A0E"/>
    <w:rsid w:val="006E6DF8"/>
    <w:rsid w:val="006F1087"/>
    <w:rsid w:val="007042F5"/>
    <w:rsid w:val="00707C1D"/>
    <w:rsid w:val="00720793"/>
    <w:rsid w:val="007677D3"/>
    <w:rsid w:val="00794579"/>
    <w:rsid w:val="00844815"/>
    <w:rsid w:val="00887FB4"/>
    <w:rsid w:val="00894D81"/>
    <w:rsid w:val="008B71EF"/>
    <w:rsid w:val="008C2BDB"/>
    <w:rsid w:val="008D6F87"/>
    <w:rsid w:val="00916A87"/>
    <w:rsid w:val="009333AF"/>
    <w:rsid w:val="00942396"/>
    <w:rsid w:val="0096260B"/>
    <w:rsid w:val="0096502E"/>
    <w:rsid w:val="00970810"/>
    <w:rsid w:val="009A4641"/>
    <w:rsid w:val="009D1215"/>
    <w:rsid w:val="009D23BF"/>
    <w:rsid w:val="00A12AA0"/>
    <w:rsid w:val="00A13C2F"/>
    <w:rsid w:val="00A2177A"/>
    <w:rsid w:val="00A63043"/>
    <w:rsid w:val="00A67F80"/>
    <w:rsid w:val="00A76ED1"/>
    <w:rsid w:val="00A95550"/>
    <w:rsid w:val="00AA3501"/>
    <w:rsid w:val="00AC43C3"/>
    <w:rsid w:val="00AC56EE"/>
    <w:rsid w:val="00AC5F7B"/>
    <w:rsid w:val="00AC6BE1"/>
    <w:rsid w:val="00AC79FA"/>
    <w:rsid w:val="00AE6583"/>
    <w:rsid w:val="00AF3C66"/>
    <w:rsid w:val="00B22DFB"/>
    <w:rsid w:val="00B2675A"/>
    <w:rsid w:val="00B27FE5"/>
    <w:rsid w:val="00B411FF"/>
    <w:rsid w:val="00B42384"/>
    <w:rsid w:val="00B5077F"/>
    <w:rsid w:val="00B54D4B"/>
    <w:rsid w:val="00B71D5D"/>
    <w:rsid w:val="00B7319A"/>
    <w:rsid w:val="00B81BAF"/>
    <w:rsid w:val="00BC5B14"/>
    <w:rsid w:val="00BD5232"/>
    <w:rsid w:val="00BF27F4"/>
    <w:rsid w:val="00C37E6F"/>
    <w:rsid w:val="00C54E52"/>
    <w:rsid w:val="00C73C8E"/>
    <w:rsid w:val="00CC398C"/>
    <w:rsid w:val="00CE07CA"/>
    <w:rsid w:val="00D2188C"/>
    <w:rsid w:val="00D23FE1"/>
    <w:rsid w:val="00D2503A"/>
    <w:rsid w:val="00DA727D"/>
    <w:rsid w:val="00DC710E"/>
    <w:rsid w:val="00DF4DA9"/>
    <w:rsid w:val="00DF7028"/>
    <w:rsid w:val="00E12D35"/>
    <w:rsid w:val="00E7446A"/>
    <w:rsid w:val="00E85C62"/>
    <w:rsid w:val="00EA16BB"/>
    <w:rsid w:val="00EB56BF"/>
    <w:rsid w:val="00ED7631"/>
    <w:rsid w:val="00EF1FB3"/>
    <w:rsid w:val="00F04EA8"/>
    <w:rsid w:val="00F1277E"/>
    <w:rsid w:val="00F1688E"/>
    <w:rsid w:val="00F477E7"/>
    <w:rsid w:val="00F56F58"/>
    <w:rsid w:val="00F61163"/>
    <w:rsid w:val="00FC2F0B"/>
    <w:rsid w:val="00FC3240"/>
    <w:rsid w:val="00FE7AFD"/>
    <w:rsid w:val="78E5339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9,#f8f8f8"/>
    </o:shapedefaults>
    <o:shapelayout v:ext="edit">
      <o:idmap v:ext="edit" data="2"/>
    </o:shapelayout>
  </w:shapeDefaults>
  <w:decimalSymbol w:val="."/>
  <w:listSeparator w:val=","/>
  <w14:docId w14:val="6CA57D0B"/>
  <w15:chartTrackingRefBased/>
  <w15:docId w15:val="{FC1AAB2C-14C0-41BB-B18F-793C76AB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306"/>
  </w:style>
  <w:style w:type="paragraph" w:styleId="Footer">
    <w:name w:val="footer"/>
    <w:basedOn w:val="Normal"/>
    <w:link w:val="FooterChar"/>
    <w:uiPriority w:val="99"/>
    <w:unhideWhenUsed/>
    <w:rsid w:val="005C0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306"/>
  </w:style>
  <w:style w:type="paragraph" w:styleId="BalloonText">
    <w:name w:val="Balloon Text"/>
    <w:basedOn w:val="Normal"/>
    <w:link w:val="BalloonTextChar"/>
    <w:uiPriority w:val="99"/>
    <w:semiHidden/>
    <w:unhideWhenUsed/>
    <w:rsid w:val="009A4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641"/>
    <w:rPr>
      <w:rFonts w:ascii="Segoe UI" w:hAnsi="Segoe UI" w:cs="Segoe UI"/>
      <w:sz w:val="18"/>
      <w:szCs w:val="18"/>
    </w:rPr>
  </w:style>
  <w:style w:type="character" w:styleId="Hyperlink">
    <w:name w:val="Hyperlink"/>
    <w:basedOn w:val="DefaultParagraphFont"/>
    <w:uiPriority w:val="99"/>
    <w:unhideWhenUsed/>
    <w:rsid w:val="00EB56BF"/>
    <w:rPr>
      <w:color w:val="0563C1" w:themeColor="hyperlink"/>
      <w:u w:val="single"/>
    </w:rPr>
  </w:style>
  <w:style w:type="character" w:styleId="UnresolvedMention">
    <w:name w:val="Unresolved Mention"/>
    <w:basedOn w:val="DefaultParagraphFont"/>
    <w:uiPriority w:val="99"/>
    <w:semiHidden/>
    <w:unhideWhenUsed/>
    <w:rsid w:val="00EB56BF"/>
    <w:rPr>
      <w:color w:val="808080"/>
      <w:shd w:val="clear" w:color="auto" w:fill="E6E6E6"/>
    </w:rPr>
  </w:style>
  <w:style w:type="character" w:styleId="FollowedHyperlink">
    <w:name w:val="FollowedHyperlink"/>
    <w:basedOn w:val="DefaultParagraphFont"/>
    <w:uiPriority w:val="99"/>
    <w:semiHidden/>
    <w:unhideWhenUsed/>
    <w:rsid w:val="00EB56BF"/>
    <w:rPr>
      <w:color w:val="954F72" w:themeColor="followedHyperlink"/>
      <w:u w:val="single"/>
    </w:rPr>
  </w:style>
  <w:style w:type="paragraph" w:styleId="NoSpacing">
    <w:name w:val="No Spacing"/>
    <w:link w:val="NoSpacingChar"/>
    <w:uiPriority w:val="98"/>
    <w:qFormat/>
    <w:rsid w:val="004E41CB"/>
    <w:pPr>
      <w:spacing w:after="0" w:line="240" w:lineRule="auto"/>
    </w:pPr>
  </w:style>
  <w:style w:type="character" w:styleId="PlaceholderText">
    <w:name w:val="Placeholder Text"/>
    <w:basedOn w:val="DefaultParagraphFont"/>
    <w:uiPriority w:val="99"/>
    <w:semiHidden/>
    <w:rsid w:val="00ED7631"/>
    <w:rPr>
      <w:color w:val="808080"/>
    </w:rPr>
  </w:style>
  <w:style w:type="character" w:customStyle="1" w:styleId="NoSpacingChar">
    <w:name w:val="No Spacing Char"/>
    <w:basedOn w:val="DefaultParagraphFont"/>
    <w:link w:val="NoSpacing"/>
    <w:uiPriority w:val="1"/>
    <w:rsid w:val="00ED7631"/>
  </w:style>
  <w:style w:type="table" w:styleId="TableGrid">
    <w:name w:val="Table Grid"/>
    <w:basedOn w:val="TableNormal"/>
    <w:uiPriority w:val="39"/>
    <w:rsid w:val="00ED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0AF5"/>
    <w:pPr>
      <w:ind w:left="720"/>
      <w:contextualSpacing/>
    </w:pPr>
  </w:style>
  <w:style w:type="character" w:customStyle="1" w:styleId="ui-provider">
    <w:name w:val="ui-provider"/>
    <w:basedOn w:val="DefaultParagraphFont"/>
    <w:rsid w:val="0094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8B3EE-AABA-4DDE-BAF6-3DDEE205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Sikder</dc:creator>
  <cp:keywords/>
  <dc:description/>
  <cp:lastModifiedBy>Schwenker, Benjamin</cp:lastModifiedBy>
  <cp:revision>2</cp:revision>
  <cp:lastPrinted>2019-01-11T18:54:00Z</cp:lastPrinted>
  <dcterms:created xsi:type="dcterms:W3CDTF">2024-12-11T17:25:00Z</dcterms:created>
  <dcterms:modified xsi:type="dcterms:W3CDTF">2024-12-11T17:25:00Z</dcterms:modified>
</cp:coreProperties>
</file>